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107950</wp:posOffset>
                </wp:positionV>
                <wp:extent cx="1482725" cy="1328420"/>
                <wp:effectExtent l="0" t="0" r="0" b="0"/>
                <wp:wrapNone/>
                <wp:docPr id="1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482725" cy="1328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after="0"/>
                              <w:rPr>
                                <w:rFonts w:ascii="Times New Roman" w:hAnsi="Times New Roman" w:cs="Times New Roman"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ПРОЕКТ</w:t>
                            </w:r>
                            <w:r/>
                          </w:p>
                          <w:p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вносится главой администрации</w:t>
                            </w:r>
                            <w:r>
                              <w:rPr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Новооскольского муниципального округа 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style="position:absolute;mso-wrap-distance-left:9.0pt;mso-wrap-distance-top:0.0pt;mso-wrap-distance-right:9.0pt;mso-wrap-distance-bottom:0.0pt;z-index:251662336;o:allowoverlap:true;o:allowincell:true;mso-position-horizontal-relative:text;margin-left:368.0pt;mso-position-horizontal:absolute;mso-position-vertical-relative:text;margin-top:8.5pt;mso-position-vertical:absolute;width:116.8pt;height:104.6pt;" coordsize="100000,100000" path="" fillcolor="#FFFFFF" stroked="f">
                <v:path textboxrect="0,0,0,0"/>
                <v:textbox>
                  <w:txbxContent>
                    <w:p>
                      <w:pPr>
                        <w:jc w:val="center"/>
                        <w:spacing w:after="0"/>
                        <w:rPr>
                          <w:rFonts w:ascii="Times New Roman" w:hAnsi="Times New Roman" w:cs="Times New Roman"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16"/>
                          <w:szCs w:val="16"/>
                        </w:rPr>
                        <w:t xml:space="preserve">ПРОЕКТ</w:t>
                      </w:r>
                      <w:r/>
                    </w:p>
                    <w:p>
                      <w:pPr>
                        <w:jc w:val="center"/>
                        <w:rPr>
                          <w:rFonts w:ascii="Times New Roman" w:hAnsi="Times New Roman" w:cs="Times New Roman"/>
                          <w:color w:val="FFFFFF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16"/>
                          <w:szCs w:val="16"/>
                        </w:rPr>
                        <w:t xml:space="preserve">вносится главой администрации</w:t>
                      </w:r>
                      <w:r>
                        <w:rPr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color w:val="FFFFFF" w:themeColor="background1"/>
                          <w:sz w:val="16"/>
                          <w:szCs w:val="16"/>
                        </w:rPr>
                        <w:t xml:space="preserve">Новооскольского муниципального округа 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spacing w:lineRule="auto" w:line="240" w:after="0"/>
        <w:tabs>
          <w:tab w:val="center" w:pos="4819" w:leader="none"/>
          <w:tab w:val="left" w:pos="8097" w:leader="none"/>
        </w:tabs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5226390</wp:posOffset>
                </wp:positionH>
                <wp:positionV relativeFrom="paragraph">
                  <wp:posOffset>-242569</wp:posOffset>
                </wp:positionV>
                <wp:extent cx="929935" cy="676607"/>
                <wp:effectExtent l="6350" t="6350" r="6350" b="6350"/>
                <wp:wrapNone/>
                <wp:docPr id="2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 flipH="0" flipV="0">
                          <a:off x="0" y="0"/>
                          <a:ext cx="929934" cy="67660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1" o:spid="_x0000_s1" o:spt="1" style="position:absolute;mso-wrap-distance-left:9.0pt;mso-wrap-distance-top:0.0pt;mso-wrap-distance-right:9.0pt;mso-wrap-distance-bottom:0.0pt;z-index:251681792;o:allowoverlap:true;o:allowincell:true;mso-position-horizontal-relative:text;margin-left:411.5pt;mso-position-horizontal:absolute;mso-position-vertical-relative:text;margin-top:-19.1pt;mso-position-vertical:absolute;width:73.2pt;height:53.3pt;" coordsize="100000,100000" path="" fillcolor="#FFFFFF" stroked="f">
                <v:path textboxrect="0,0,0,0"/>
                <v:textbox>
                  <w:txbxContent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4892675</wp:posOffset>
                </wp:positionH>
                <wp:positionV relativeFrom="paragraph">
                  <wp:posOffset>368935</wp:posOffset>
                </wp:positionV>
                <wp:extent cx="1089025" cy="734060"/>
                <wp:effectExtent l="0" t="0" r="0" b="0"/>
                <wp:wrapNone/>
                <wp:docPr id="3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1089025" cy="7340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1" style="position:absolute;mso-wrap-distance-left:9.0pt;mso-wrap-distance-top:0.0pt;mso-wrap-distance-right:9.0pt;mso-wrap-distance-bottom:0.0pt;z-index:251658240;o:allowoverlap:true;o:allowincell:true;mso-position-horizontal-relative:text;margin-left:385.2pt;mso-position-horizontal:absolute;mso-position-vertical-relative:text;margin-top:29.0pt;mso-position-vertical:absolute;width:85.8pt;height:57.8pt;" coordsize="100000,100000" path="" fillcolor="#FFFFFF" stroked="f">
                <v:path textboxrect="0,0,0,0"/>
                <v:textbox>
                  <w:txbxContent>
                    <w:p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>
        <w:rPr>
          <w:rFonts w:ascii="Arial" w:hAnsi="Arial" w:cs="Arial"/>
          <w:i/>
          <w:sz w:val="18"/>
          <w:szCs w:val="1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518847" cy="614824"/>
                <wp:effectExtent l="19050" t="0" r="0" b="0"/>
                <wp:docPr id="4" name="Рисунок 1" descr="C:\Users\n.didenko\Desktop\Бланки новые\БЛАНКИ - 2020 год\герб_1.png" hidden="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Users\n.didenko\Desktop\Бланки новые\БЛАНКИ - 2020 год\герб_1.png" hidden="0"/>
                        <pic:cNvPicPr>
                          <a:picLocks noChangeAspect="1" noChangeArrowheads="1"/>
                        </pic:cNvPicPr>
                        <pic:nvPr isPhoto="0" userDrawn="0"/>
                      </pic:nvPicPr>
                      <pic:blipFill>
                        <a:blip r:embed="rId16"/>
                        <a:stretch/>
                      </pic:blipFill>
                      <pic:spPr bwMode="auto">
                        <a:xfrm>
                          <a:off x="0" y="0"/>
                          <a:ext cx="518847" cy="61482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mso-wrap-distance-left:0.0pt;mso-wrap-distance-top:0.0pt;mso-wrap-distance-right:0.0pt;mso-wrap-distance-bottom:0.0pt;width:40.9pt;height:48.4pt;" stroked="f" strokeweight="0.75pt">
                <v:path textboxrect="0,0,0,0"/>
                <v:imagedata r:id="rId16" o:title=""/>
              </v:shape>
            </w:pict>
          </mc:Fallback>
        </mc:AlternateConten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ab/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РОССИЙСКАЯ ФЕДЕРАЦИЯ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  <w:t xml:space="preserve">БЕЛГОРОДСКАЯ ОБЛАСТЬ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8"/>
          <w:szCs w:val="28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СОВЕТ ДЕПУТАТОВ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НОВООСКОЛЬСКОГО 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МУНИЦИПАЛЬНОГО</w:t>
      </w: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 ОКРУГА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  <w:t xml:space="preserve">БЕЛГОРОДСКОЙ ОБЛАСТИ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</w:pP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Сорок шестое заседание Совета депутатов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Новооскол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ьского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муниципального округа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Белгородской области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второго</w:t>
      </w:r>
      <w:r>
        <w:rPr>
          <w:rFonts w:ascii="Times New Roman" w:hAnsi="Times New Roman" w:cs="Times New Roman" w:eastAsia="Times New Roman"/>
          <w:bCs/>
          <w:iCs/>
          <w:sz w:val="20"/>
          <w:szCs w:val="20"/>
          <w:lang w:eastAsia="ru-RU"/>
        </w:rPr>
        <w:t xml:space="preserve"> созыва</w:t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iC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8"/>
        </w:rPr>
        <w:outlineLvl w:val="0"/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Р</w:t>
      </w:r>
      <w:r>
        <w:rPr>
          <w:rFonts w:ascii="Times New Roman" w:hAnsi="Times New Roman" w:cs="Times New Roman" w:eastAsia="Times New Roman"/>
          <w:b/>
          <w:bCs/>
          <w:iCs/>
          <w:sz w:val="26"/>
          <w:szCs w:val="28"/>
          <w:lang w:eastAsia="ru-RU"/>
        </w:rPr>
        <w:t xml:space="preserve"> Е Ш Е Н И Е</w:t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26 мая 2026 года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 w:cs="Times New Roman" w:eastAsia="Times New Roman"/>
          <w:bCs/>
          <w:iCs/>
          <w:sz w:val="26"/>
          <w:szCs w:val="26"/>
          <w:lang w:eastAsia="ru-RU"/>
        </w:rPr>
        <w:t xml:space="preserve">№ 559</w:t>
      </w:r>
      <w:r>
        <w:rPr>
          <w:sz w:val="26"/>
        </w:rPr>
      </w:r>
    </w:p>
    <w:p>
      <w:pPr>
        <w:jc w:val="left"/>
        <w:spacing w:lineRule="auto" w:line="240" w:after="0"/>
        <w:rPr>
          <w:rFonts w:ascii="Times New Roman" w:hAnsi="Times New Roman" w:cs="Times New Roman" w:eastAsia="Times New Roman"/>
          <w:b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</w:p>
    <w:p>
      <w:pPr>
        <w:jc w:val="left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83840" behindDoc="0" locked="0" layoutInCell="0" allowOverlap="1">
                <wp:simplePos x="0" y="0"/>
                <wp:positionH relativeFrom="column">
                  <wp:posOffset>-80009</wp:posOffset>
                </wp:positionH>
                <wp:positionV relativeFrom="paragraph">
                  <wp:posOffset>170815</wp:posOffset>
                </wp:positionV>
                <wp:extent cx="3257550" cy="901700"/>
                <wp:effectExtent l="0" t="0" r="0" b="0"/>
                <wp:wrapNone/>
                <wp:docPr id="5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257550" cy="90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both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О внесении изменений в решение Совета депу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татов Новооскольского муниципального округа Белгородской области от 26 декабря 2025 года № 441</w:t>
                            </w:r>
                            <w:r/>
                          </w:p>
                          <w:p>
                            <w:pPr>
                              <w:pStyle w:val="744"/>
                              <w:shd w:val="clear" w:fill="FFFFFF" w:color="auto"/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</w:rPr>
                            </w:r>
                            <w:r/>
                          </w:p>
                          <w:p>
                            <w:pPr>
                              <w:pStyle w:val="744"/>
                              <w:shd w:val="clear" w:fill="FFFFFF" w:color="auto"/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bCs/>
                                <w:sz w:val="27"/>
                                <w:szCs w:val="27"/>
                                <w:u w:val="single"/>
                              </w:rPr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4" o:spid="_x0000_s4" o:spt="1" style="position:absolute;mso-wrap-distance-left:9.0pt;mso-wrap-distance-top:0.0pt;mso-wrap-distance-right:9.0pt;mso-wrap-distance-bottom:0.0pt;z-index:251683840;o:allowoverlap:true;o:allowincell:false;mso-position-horizontal-relative:text;margin-left:-6.3pt;mso-position-horizontal:absolute;mso-position-vertical-relative:text;margin-top:13.4pt;mso-position-vertical:absolute;width:256.5pt;height:71.0pt;" coordsize="100000,100000" path="" fillcolor="#FFFFFF" stroked="f">
                <v:path textboxrect="0,0,0,0"/>
                <v:textbox>
                  <w:txbxContent>
                    <w:p>
                      <w:pPr>
                        <w:jc w:val="both"/>
                        <w:spacing w:lineRule="auto" w:line="240" w:after="0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О внесении изменений в решение Совета депу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sz w:val="26"/>
                          <w:szCs w:val="26"/>
                        </w:rPr>
                        <w:t xml:space="preserve">татов Новооскольского муниципального округа Белгородской области от 26 декабря 2025 года № 441</w:t>
                      </w:r>
                      <w:r/>
                    </w:p>
                    <w:p>
                      <w:pPr>
                        <w:pStyle w:val="744"/>
                        <w:shd w:val="clear" w:fill="FFFFFF" w:color="auto"/>
                        <w:rPr>
                          <w:b/>
                          <w:bCs/>
                          <w:sz w:val="27"/>
                          <w:szCs w:val="27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7"/>
                          <w:szCs w:val="27"/>
                          <w:u w:val="single"/>
                        </w:rPr>
                      </w:r>
                      <w:r/>
                    </w:p>
                    <w:p>
                      <w:pPr>
                        <w:pStyle w:val="744"/>
                        <w:shd w:val="clear" w:fill="FFFFFF" w:color="auto"/>
                        <w:rPr>
                          <w:b/>
                          <w:bCs/>
                          <w:sz w:val="27"/>
                          <w:szCs w:val="27"/>
                          <w:u w:val="single"/>
                        </w:rPr>
                      </w:pPr>
                      <w:r>
                        <w:rPr>
                          <w:b/>
                          <w:bCs/>
                          <w:sz w:val="27"/>
                          <w:szCs w:val="27"/>
                          <w:u w:val="single"/>
                        </w:rPr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spacing w:lineRule="auto" w:line="240" w:after="0"/>
        <w:tabs>
          <w:tab w:val="left" w:pos="312" w:leader="none"/>
        </w:tabs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  <w:tab/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jc w:val="center"/>
        <w:spacing w:lineRule="auto" w:line="240" w:after="0"/>
        <w:rPr>
          <w:rFonts w:ascii="Times New Roman" w:hAnsi="Times New Roman" w:cs="Times New Roman" w:eastAsia="Times New Roman"/>
          <w:b/>
          <w:bCs/>
          <w:iCs/>
          <w:sz w:val="26"/>
          <w:szCs w:val="26"/>
        </w:rPr>
      </w:pPr>
      <w:r>
        <w:rPr>
          <w:rFonts w:ascii="Times New Roman" w:hAnsi="Times New Roman" w:cs="Times New Roman" w:eastAsia="Times New Roman"/>
          <w:b/>
          <w:bCs/>
          <w:iCs/>
          <w:sz w:val="26"/>
          <w:szCs w:val="26"/>
          <w:lang w:eastAsia="ru-RU"/>
        </w:rPr>
      </w:r>
      <w:r>
        <w:rPr>
          <w:sz w:val="26"/>
        </w:rPr>
      </w:r>
    </w:p>
    <w:p>
      <w:pPr>
        <w:pStyle w:val="744"/>
        <w:ind w:right="140" w:firstLine="701"/>
        <w:jc w:val="both"/>
        <w:tabs>
          <w:tab w:val="left" w:pos="9498" w:leader="none"/>
        </w:tabs>
        <w:rPr>
          <w:b/>
          <w:bCs/>
          <w:sz w:val="26"/>
          <w:szCs w:val="27"/>
        </w:rPr>
      </w:pPr>
      <w:r>
        <w:rPr>
          <w:sz w:val="26"/>
          <w:szCs w:val="27"/>
        </w:rPr>
        <w:t xml:space="preserve">В соответствии с Бюджетным кодексом Российской Федерации </w:t>
      </w:r>
      <w:r>
        <w:rPr>
          <w:b/>
          <w:sz w:val="26"/>
          <w:szCs w:val="27"/>
        </w:rPr>
        <w:t xml:space="preserve">С</w:t>
      </w:r>
      <w:r>
        <w:rPr>
          <w:b/>
          <w:bCs/>
          <w:sz w:val="26"/>
          <w:szCs w:val="27"/>
        </w:rPr>
        <w:t xml:space="preserve">овет депутатов Новооскольского муниципального округа Белгородской области</w:t>
      </w:r>
      <w:r>
        <w:rPr>
          <w:b/>
          <w:bCs/>
          <w:sz w:val="26"/>
          <w:szCs w:val="27"/>
        </w:rPr>
        <w:t xml:space="preserve">          </w:t>
      </w:r>
      <w:r>
        <w:rPr>
          <w:b/>
          <w:bCs/>
          <w:sz w:val="26"/>
          <w:szCs w:val="27"/>
        </w:rPr>
        <w:t xml:space="preserve"> </w:t>
      </w:r>
      <w:r>
        <w:rPr>
          <w:b/>
          <w:bCs/>
          <w:sz w:val="26"/>
          <w:szCs w:val="27"/>
        </w:rPr>
        <w:t xml:space="preserve">р</w:t>
      </w:r>
      <w:r>
        <w:rPr>
          <w:b/>
          <w:bCs/>
          <w:sz w:val="26"/>
          <w:szCs w:val="27"/>
        </w:rPr>
        <w:t xml:space="preserve"> е </w:t>
      </w:r>
      <w:r>
        <w:rPr>
          <w:b/>
          <w:bCs/>
          <w:sz w:val="26"/>
          <w:szCs w:val="27"/>
        </w:rPr>
        <w:t xml:space="preserve">ш</w:t>
      </w:r>
      <w:r>
        <w:rPr>
          <w:b/>
          <w:bCs/>
          <w:sz w:val="26"/>
          <w:szCs w:val="27"/>
        </w:rPr>
        <w:t xml:space="preserve"> и л:</w:t>
      </w:r>
      <w:r>
        <w:rPr>
          <w:sz w:val="26"/>
        </w:rPr>
      </w:r>
    </w:p>
    <w:p>
      <w:pPr>
        <w:pStyle w:val="744"/>
        <w:ind w:firstLine="708"/>
        <w:jc w:val="both"/>
        <w:rPr>
          <w:sz w:val="26"/>
          <w:szCs w:val="26"/>
        </w:rPr>
      </w:pPr>
      <w:r>
        <w:rPr>
          <w:sz w:val="26"/>
          <w:szCs w:val="27"/>
        </w:rPr>
        <w:t xml:space="preserve">1. </w:t>
      </w:r>
      <w:r>
        <w:rPr>
          <w:sz w:val="26"/>
          <w:szCs w:val="26"/>
        </w:rPr>
        <w:t xml:space="preserve">Внести в решение </w:t>
      </w:r>
      <w:r>
        <w:rPr>
          <w:bCs/>
          <w:sz w:val="26"/>
          <w:szCs w:val="26"/>
        </w:rPr>
        <w:t xml:space="preserve">Совета депу</w:t>
      </w:r>
      <w:r>
        <w:rPr>
          <w:bCs/>
          <w:sz w:val="26"/>
          <w:szCs w:val="26"/>
        </w:rPr>
        <w:t xml:space="preserve">татов Новооскольского муниципального округа Белгородской области от 26 декабря 2025 года № 441</w:t>
      </w:r>
      <w:r>
        <w:rPr>
          <w:bCs/>
          <w:sz w:val="26"/>
          <w:szCs w:val="26"/>
        </w:rPr>
        <w:t xml:space="preserve"> «О бю</w:t>
      </w:r>
      <w:r>
        <w:rPr>
          <w:bCs/>
          <w:sz w:val="26"/>
          <w:szCs w:val="26"/>
        </w:rPr>
        <w:t xml:space="preserve">джете Новооскольского муниципального</w:t>
      </w:r>
      <w:r>
        <w:rPr>
          <w:bCs/>
          <w:sz w:val="26"/>
          <w:szCs w:val="26"/>
        </w:rPr>
        <w:t xml:space="preserve"> округа</w:t>
      </w:r>
      <w:r>
        <w:rPr>
          <w:bCs/>
          <w:sz w:val="26"/>
          <w:szCs w:val="26"/>
        </w:rPr>
        <w:t xml:space="preserve"> Белгородской области</w:t>
      </w:r>
      <w:r>
        <w:rPr>
          <w:bCs/>
          <w:sz w:val="26"/>
          <w:szCs w:val="26"/>
        </w:rPr>
        <w:t xml:space="preserve"> на </w:t>
      </w:r>
      <w:r>
        <w:rPr>
          <w:bCs/>
          <w:sz w:val="26"/>
          <w:szCs w:val="26"/>
        </w:rPr>
        <w:t xml:space="preserve">2026 год и на плановый период                  2027 и 2028</w:t>
      </w:r>
      <w:r>
        <w:rPr>
          <w:bCs/>
          <w:sz w:val="26"/>
          <w:szCs w:val="26"/>
        </w:rPr>
        <w:t xml:space="preserve"> годов»</w:t>
      </w:r>
      <w:r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(в редакции решения Совета депутатов Новооскольского муниципального округа Белгородской области от 17 февраля 2026 года № 480)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следующие изменения</w:t>
      </w:r>
      <w:r>
        <w:rPr>
          <w:sz w:val="26"/>
          <w:szCs w:val="26"/>
        </w:rPr>
        <w:t xml:space="preserve">:</w:t>
      </w:r>
      <w:r>
        <w:rPr>
          <w:sz w:val="26"/>
        </w:rPr>
      </w:r>
    </w:p>
    <w:p>
      <w:pPr>
        <w:pStyle w:val="744"/>
        <w:numPr>
          <w:ilvl w:val="1"/>
          <w:numId w:val="1"/>
        </w:numPr>
        <w:ind w:right="142" w:firstLine="708"/>
        <w:jc w:val="both"/>
        <w:shd w:val="clear" w:color="000000" w:fill="FFFFFF"/>
        <w:rPr>
          <w:sz w:val="26"/>
          <w:szCs w:val="26"/>
        </w:rPr>
      </w:pPr>
      <w:r>
        <w:rPr>
          <w:b/>
          <w:sz w:val="26"/>
          <w:szCs w:val="26"/>
        </w:rPr>
        <w:t xml:space="preserve">Подпункты 1.1, 1.2</w:t>
      </w:r>
      <w:r>
        <w:rPr>
          <w:b/>
          <w:sz w:val="26"/>
          <w:szCs w:val="26"/>
        </w:rPr>
        <w:t xml:space="preserve">, 1.4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пункта 1 изложить в следующей редакции:</w:t>
      </w:r>
      <w:r>
        <w:rPr>
          <w:sz w:val="26"/>
          <w:szCs w:val="26"/>
        </w:rPr>
        <w:t xml:space="preserve"> </w:t>
      </w:r>
      <w:r>
        <w:rPr>
          <w:sz w:val="26"/>
        </w:rPr>
      </w:r>
    </w:p>
    <w:p>
      <w:pPr>
        <w:pStyle w:val="744"/>
        <w:ind w:firstLine="709"/>
        <w:jc w:val="both"/>
        <w:rPr>
          <w:sz w:val="26"/>
          <w:szCs w:val="27"/>
        </w:rPr>
      </w:pPr>
      <w:r>
        <w:rPr>
          <w:sz w:val="26"/>
          <w:szCs w:val="27"/>
        </w:rPr>
        <w:t xml:space="preserve">«</w:t>
      </w:r>
      <w:r>
        <w:rPr>
          <w:sz w:val="26"/>
          <w:szCs w:val="27"/>
        </w:rPr>
        <w:t xml:space="preserve">1.1. Общий объём доходов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в сумме</w:t>
      </w:r>
      <w:r>
        <w:rPr>
          <w:sz w:val="26"/>
          <w:szCs w:val="27"/>
        </w:rPr>
        <w:t xml:space="preserve">    </w:t>
      </w:r>
      <w:r>
        <w:rPr>
          <w:sz w:val="26"/>
          <w:szCs w:val="27"/>
        </w:rPr>
        <w:t xml:space="preserve">2 </w:t>
      </w:r>
      <w:r>
        <w:rPr>
          <w:sz w:val="26"/>
          <w:szCs w:val="27"/>
        </w:rPr>
        <w:t xml:space="preserve">363 386,6</w:t>
      </w:r>
      <w:r>
        <w:rPr>
          <w:sz w:val="26"/>
          <w:szCs w:val="27"/>
        </w:rPr>
        <w:t xml:space="preserve"> тыс. рублей.</w:t>
      </w:r>
      <w:r>
        <w:rPr>
          <w:sz w:val="26"/>
        </w:rPr>
      </w:r>
    </w:p>
    <w:p>
      <w:pPr>
        <w:pStyle w:val="744"/>
        <w:ind w:firstLine="709"/>
        <w:jc w:val="both"/>
        <w:rPr>
          <w:sz w:val="26"/>
          <w:szCs w:val="27"/>
        </w:rPr>
      </w:pPr>
      <w:r>
        <w:rPr>
          <w:sz w:val="26"/>
          <w:szCs w:val="27"/>
        </w:rPr>
        <w:t xml:space="preserve">1.2. </w:t>
      </w:r>
      <w:r>
        <w:rPr>
          <w:sz w:val="26"/>
          <w:szCs w:val="27"/>
        </w:rPr>
        <w:t xml:space="preserve">Общий объём расходов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в сумме</w:t>
      </w:r>
      <w:r>
        <w:rPr>
          <w:sz w:val="26"/>
          <w:szCs w:val="27"/>
        </w:rPr>
        <w:t xml:space="preserve">         2</w:t>
      </w:r>
      <w:r>
        <w:rPr>
          <w:sz w:val="26"/>
          <w:szCs w:val="27"/>
        </w:rPr>
        <w:t xml:space="preserve"> 394 883,7</w:t>
      </w:r>
      <w:r>
        <w:rPr>
          <w:sz w:val="26"/>
          <w:szCs w:val="27"/>
        </w:rPr>
        <w:t xml:space="preserve"> тыс. рублей.</w:t>
      </w:r>
      <w:r>
        <w:rPr>
          <w:sz w:val="26"/>
        </w:rPr>
      </w:r>
    </w:p>
    <w:p>
      <w:pPr>
        <w:pStyle w:val="744"/>
        <w:ind w:firstLine="709"/>
        <w:jc w:val="both"/>
        <w:rPr>
          <w:sz w:val="26"/>
          <w:szCs w:val="27"/>
        </w:rPr>
      </w:pPr>
      <w:r>
        <w:rPr>
          <w:sz w:val="26"/>
          <w:szCs w:val="27"/>
        </w:rPr>
        <w:t xml:space="preserve">1.4. </w:t>
      </w:r>
      <w:r>
        <w:rPr>
          <w:sz w:val="26"/>
          <w:szCs w:val="27"/>
        </w:rPr>
        <w:t xml:space="preserve">Прогнозируемый дефицит бюджета </w:t>
      </w:r>
      <w:r>
        <w:rPr>
          <w:sz w:val="26"/>
          <w:szCs w:val="27"/>
        </w:rPr>
        <w:t xml:space="preserve">муниципального округа</w:t>
      </w:r>
      <w:r>
        <w:rPr>
          <w:sz w:val="26"/>
          <w:szCs w:val="27"/>
        </w:rPr>
        <w:t xml:space="preserve"> в сумме</w:t>
      </w:r>
      <w:r>
        <w:rPr>
          <w:sz w:val="26"/>
          <w:szCs w:val="27"/>
        </w:rPr>
        <w:t xml:space="preserve"> 31 497,1</w:t>
      </w:r>
      <w:r>
        <w:rPr>
          <w:sz w:val="26"/>
          <w:szCs w:val="27"/>
        </w:rPr>
        <w:t xml:space="preserve"> тыс. рублей</w:t>
      </w:r>
      <w:r>
        <w:rPr>
          <w:sz w:val="26"/>
          <w:szCs w:val="27"/>
        </w:rPr>
        <w:t xml:space="preserve">.</w:t>
      </w:r>
      <w:r>
        <w:rPr>
          <w:sz w:val="26"/>
          <w:szCs w:val="27"/>
        </w:rPr>
        <w:t xml:space="preserve">».</w:t>
      </w:r>
      <w:r>
        <w:rPr>
          <w:sz w:val="26"/>
        </w:rPr>
      </w:r>
    </w:p>
    <w:p>
      <w:pPr>
        <w:pStyle w:val="744"/>
        <w:numPr>
          <w:ilvl w:val="1"/>
          <w:numId w:val="1"/>
        </w:numPr>
        <w:ind w:left="1211" w:hanging="502"/>
        <w:jc w:val="both"/>
        <w:shd w:val="clear" w:color="000000" w:fill="FFFFFF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Пункт 8</w:t>
      </w: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изложить в следующей редакции: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«</w:t>
      </w:r>
      <w:r>
        <w:rPr>
          <w:rFonts w:ascii="Times New Roman" w:hAnsi="Times New Roman" w:cs="Times New Roman"/>
          <w:sz w:val="26"/>
          <w:szCs w:val="27"/>
        </w:rPr>
        <w:t xml:space="preserve">8</w:t>
      </w:r>
      <w:r>
        <w:rPr>
          <w:rFonts w:ascii="Times New Roman" w:hAnsi="Times New Roman" w:cs="Times New Roman"/>
          <w:b/>
          <w:sz w:val="26"/>
          <w:szCs w:val="27"/>
        </w:rPr>
        <w:t xml:space="preserve">. </w:t>
      </w:r>
      <w:r>
        <w:rPr>
          <w:rFonts w:ascii="Times New Roman" w:hAnsi="Times New Roman" w:cs="Times New Roman"/>
          <w:sz w:val="26"/>
          <w:szCs w:val="27"/>
        </w:rPr>
        <w:t xml:space="preserve">Утвердить объем бюджетных ассигнований дорожного фонда муниципального округа на 2026 год в с</w:t>
      </w:r>
      <w:r>
        <w:rPr>
          <w:rFonts w:ascii="Times New Roman" w:hAnsi="Times New Roman" w:cs="Times New Roman"/>
          <w:sz w:val="26"/>
          <w:szCs w:val="27"/>
        </w:rPr>
        <w:t xml:space="preserve">умме 60 419,6</w:t>
      </w:r>
      <w:r>
        <w:rPr>
          <w:rFonts w:ascii="Times New Roman" w:hAnsi="Times New Roman" w:cs="Times New Roman"/>
          <w:sz w:val="26"/>
          <w:szCs w:val="27"/>
        </w:rPr>
        <w:t xml:space="preserve"> тыс. рублей, на 2027 год                     в сумме 33 562,0 тыс. рублей и 2028 год в сумме 27 035,0 тыс. рублей</w:t>
      </w:r>
      <w:r>
        <w:rPr>
          <w:rFonts w:ascii="Times New Roman" w:hAnsi="Times New Roman" w:cs="Times New Roman"/>
          <w:sz w:val="26"/>
          <w:szCs w:val="27"/>
        </w:rPr>
        <w:t xml:space="preserve">.</w:t>
      </w:r>
      <w:r>
        <w:rPr>
          <w:rFonts w:ascii="Times New Roman" w:hAnsi="Times New Roman" w:cs="Times New Roman"/>
          <w:sz w:val="26"/>
          <w:szCs w:val="27"/>
        </w:rPr>
        <w:t xml:space="preserve">».</w:t>
      </w:r>
      <w:r>
        <w:rPr>
          <w:sz w:val="26"/>
        </w:rPr>
      </w:r>
    </w:p>
    <w:p>
      <w:pPr>
        <w:pStyle w:val="744"/>
        <w:numPr>
          <w:ilvl w:val="1"/>
          <w:numId w:val="1"/>
        </w:numPr>
        <w:ind w:firstLine="709"/>
        <w:jc w:val="both"/>
        <w:rPr>
          <w:sz w:val="26"/>
          <w:szCs w:val="27"/>
        </w:rPr>
      </w:pPr>
      <w:r>
        <w:rPr>
          <w:b/>
          <w:sz w:val="26"/>
          <w:szCs w:val="26"/>
        </w:rPr>
        <w:t xml:space="preserve">Приложения № 1,</w:t>
      </w:r>
      <w:r>
        <w:rPr>
          <w:b/>
          <w:sz w:val="26"/>
          <w:szCs w:val="26"/>
        </w:rPr>
        <w:t xml:space="preserve"> 3, 4, 5, 6</w:t>
      </w:r>
      <w:r>
        <w:rPr>
          <w:b/>
          <w:sz w:val="26"/>
          <w:szCs w:val="26"/>
        </w:rPr>
        <w:t xml:space="preserve"> изложить в следующей редакции </w:t>
      </w:r>
      <w:r>
        <w:rPr>
          <w:b/>
          <w:sz w:val="26"/>
          <w:szCs w:val="26"/>
        </w:rPr>
        <w:t xml:space="preserve">(прилагаются)</w:t>
      </w:r>
      <w:r>
        <w:rPr>
          <w:b/>
          <w:sz w:val="26"/>
          <w:szCs w:val="26"/>
        </w:rPr>
        <w:t xml:space="preserve">.</w:t>
      </w:r>
      <w:r>
        <w:rPr>
          <w:sz w:val="26"/>
        </w:rPr>
      </w:r>
    </w:p>
    <w:p>
      <w:pPr>
        <w:pStyle w:val="744"/>
        <w:ind w:left="1211"/>
        <w:jc w:val="both"/>
        <w:shd w:val="clear" w:color="000000" w:fill="FFFFFF"/>
        <w:rPr>
          <w:b/>
          <w:sz w:val="26"/>
          <w:szCs w:val="26"/>
        </w:rPr>
      </w:pPr>
      <w:r>
        <w:rPr>
          <w:b/>
          <w:sz w:val="26"/>
          <w:szCs w:val="26"/>
        </w:rPr>
      </w:r>
      <w:r>
        <w:rPr>
          <w:sz w:val="26"/>
        </w:rPr>
      </w:r>
    </w:p>
    <w:p>
      <w:pPr>
        <w:pStyle w:val="744"/>
        <w:jc w:val="both"/>
        <w:rPr>
          <w:sz w:val="26"/>
          <w:szCs w:val="27"/>
        </w:rPr>
      </w:pPr>
      <w:r>
        <w:rPr>
          <w:sz w:val="26"/>
          <w:szCs w:val="27"/>
        </w:rPr>
      </w:r>
      <w:r>
        <w:rPr>
          <w:sz w:val="26"/>
        </w:rPr>
      </w:r>
    </w:p>
    <w:p>
      <w:pPr>
        <w:pStyle w:val="744"/>
        <w:ind w:firstLine="708"/>
        <w:jc w:val="both"/>
        <w:rPr>
          <w:sz w:val="26"/>
          <w:szCs w:val="27"/>
        </w:rPr>
      </w:pPr>
      <w:r>
        <w:rPr>
          <w:sz w:val="26"/>
          <w:szCs w:val="27"/>
        </w:rPr>
      </w:r>
      <w:r>
        <w:rPr>
          <w:sz w:val="26"/>
        </w:rPr>
      </w:r>
    </w:p>
    <w:p>
      <w:pPr>
        <w:ind w:firstLine="709"/>
        <w:jc w:val="both"/>
        <w:spacing w:lineRule="auto" w:line="240" w:after="0"/>
        <w:tabs>
          <w:tab w:val="left" w:pos="70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7"/>
        </w:rPr>
        <w:t xml:space="preserve">2</w:t>
      </w:r>
      <w:r>
        <w:rPr>
          <w:rFonts w:ascii="Times New Roman" w:hAnsi="Times New Roman" w:cs="Times New Roman"/>
          <w:sz w:val="26"/>
          <w:szCs w:val="27"/>
        </w:rPr>
        <w:t xml:space="preserve">. 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Настоящее решение опубликовать в сетевом издании «Вперед 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Новооскольская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 газета» (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no-vpered.ru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) и разместить на официальном сайте органов</w:t>
      </w:r>
      <w:r>
        <w:rPr>
          <w:rFonts w:ascii="Times New Roman" w:hAnsi="Times New Roman" w:cs="Times New Roman"/>
          <w:color w:val="000000"/>
          <w:sz w:val="26"/>
          <w:szCs w:val="27"/>
        </w:rPr>
        <w:br/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 местного самоуправления Новооскольского муниципального округа</w:t>
      </w:r>
      <w:r>
        <w:rPr>
          <w:rFonts w:ascii="Times New Roman" w:hAnsi="Times New Roman" w:cs="Times New Roman"/>
          <w:color w:val="000000"/>
          <w:sz w:val="26"/>
          <w:szCs w:val="27"/>
        </w:rPr>
        <w:br/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 (novyjoskol-r31.gosweb.gosuslugi.ru) в информационно-телекоммуникационной сети «Интернет».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shd w:val="clear" w:color="000000" w:fill="FFFFFF"/>
        <w:tabs>
          <w:tab w:val="left" w:pos="709" w:leader="none"/>
        </w:tabs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3</w:t>
      </w:r>
      <w:r>
        <w:rPr>
          <w:rFonts w:ascii="Times New Roman" w:hAnsi="Times New Roman" w:cs="Times New Roman"/>
          <w:sz w:val="26"/>
          <w:szCs w:val="27"/>
        </w:rPr>
        <w:t xml:space="preserve">.</w:t>
      </w:r>
      <w:r>
        <w:rPr>
          <w:color w:val="000000"/>
          <w:sz w:val="26"/>
          <w:szCs w:val="26"/>
          <w:shd w:val="clear" w:fill="FFFFFF" w:color="auto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7"/>
          <w:shd w:val="clear" w:fill="FFFFFF" w:color="auto"/>
        </w:rPr>
        <w:t xml:space="preserve">Настоящее решение вступает в силу после дня его официального опубликования.</w:t>
      </w:r>
      <w:r>
        <w:rPr>
          <w:sz w:val="26"/>
        </w:rPr>
      </w:r>
    </w:p>
    <w:p>
      <w:pPr>
        <w:ind w:firstLine="709"/>
        <w:jc w:val="both"/>
        <w:spacing w:lineRule="auto" w:line="240" w:after="0"/>
        <w:shd w:val="clear" w:color="000000" w:fill="FFFFFF"/>
        <w:tabs>
          <w:tab w:val="left" w:pos="709" w:leader="none"/>
        </w:tabs>
        <w:rPr>
          <w:rFonts w:ascii="Times New Roman" w:hAnsi="Times New Roman" w:cs="Times New Roman"/>
          <w:sz w:val="26"/>
          <w:szCs w:val="27"/>
        </w:rPr>
      </w:pPr>
      <w:r>
        <w:rPr>
          <w:rFonts w:ascii="Times New Roman" w:hAnsi="Times New Roman" w:cs="Times New Roman"/>
          <w:sz w:val="26"/>
          <w:szCs w:val="27"/>
        </w:rPr>
        <w:t xml:space="preserve">4</w:t>
      </w:r>
      <w:r>
        <w:rPr>
          <w:rFonts w:ascii="Times New Roman" w:hAnsi="Times New Roman" w:cs="Times New Roman"/>
          <w:sz w:val="26"/>
          <w:szCs w:val="27"/>
        </w:rPr>
        <w:t xml:space="preserve">. </w:t>
      </w:r>
      <w:r>
        <w:rPr>
          <w:rFonts w:ascii="Times New Roman" w:hAnsi="Times New Roman" w:cs="Times New Roman"/>
          <w:sz w:val="26"/>
          <w:szCs w:val="27"/>
        </w:rPr>
        <w:t xml:space="preserve">Контроль за</w:t>
      </w:r>
      <w:r>
        <w:rPr>
          <w:rFonts w:ascii="Times New Roman" w:hAnsi="Times New Roman" w:cs="Times New Roman"/>
          <w:sz w:val="26"/>
          <w:szCs w:val="27"/>
        </w:rPr>
        <w:t xml:space="preserve"> исполнением настоящего решения возложить</w:t>
      </w:r>
      <w:r>
        <w:rPr>
          <w:rFonts w:ascii="Times New Roman" w:hAnsi="Times New Roman" w:cs="Times New Roman"/>
          <w:sz w:val="26"/>
          <w:szCs w:val="27"/>
        </w:rPr>
        <w:t xml:space="preserve"> </w:t>
      </w:r>
      <w:r>
        <w:rPr>
          <w:rFonts w:ascii="Times New Roman" w:hAnsi="Times New Roman" w:cs="Times New Roman"/>
          <w:sz w:val="26"/>
          <w:szCs w:val="27"/>
        </w:rPr>
        <w:t xml:space="preserve">на постоянную комиссию Совета депутатов Новооскольского муниципального округа по бюджету, финансовой, налоговой политике, экономике, предпринимательству</w:t>
      </w:r>
      <w:r>
        <w:rPr>
          <w:rFonts w:ascii="Times New Roman" w:hAnsi="Times New Roman" w:cs="Times New Roman"/>
          <w:sz w:val="26"/>
          <w:szCs w:val="27"/>
        </w:rPr>
        <w:t xml:space="preserve">                                   </w:t>
      </w:r>
      <w:r>
        <w:rPr>
          <w:rFonts w:ascii="Times New Roman" w:hAnsi="Times New Roman" w:cs="Times New Roman"/>
          <w:sz w:val="26"/>
          <w:szCs w:val="27"/>
        </w:rPr>
        <w:t xml:space="preserve">и стратегическому развитию (</w:t>
      </w:r>
      <w:r>
        <w:rPr>
          <w:rFonts w:ascii="Times New Roman" w:hAnsi="Times New Roman" w:cs="Times New Roman"/>
          <w:sz w:val="26"/>
          <w:szCs w:val="27"/>
        </w:rPr>
        <w:t xml:space="preserve">Катюков</w:t>
      </w:r>
      <w:r>
        <w:rPr>
          <w:rFonts w:ascii="Times New Roman" w:hAnsi="Times New Roman" w:cs="Times New Roman"/>
          <w:sz w:val="26"/>
          <w:szCs w:val="27"/>
        </w:rPr>
        <w:t xml:space="preserve"> В.А.).</w:t>
      </w:r>
      <w:r>
        <w:rPr>
          <w:sz w:val="26"/>
        </w:rPr>
      </w:r>
    </w:p>
    <w:p>
      <w:pPr>
        <w:spacing w:lineRule="auto" w:line="240" w:after="0"/>
        <w:tabs>
          <w:tab w:val="left" w:pos="709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sz w:val="26"/>
        </w:rPr>
      </w:r>
    </w:p>
    <w:p>
      <w:pPr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</w:r>
      <w:r/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1559"/>
        <w:gridCol w:w="3119"/>
      </w:tblGrid>
      <w:tr>
        <w:trPr/>
        <w:tc>
          <w:tcPr>
            <w:tcW w:w="521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Председатель Совета депутатов Новооскольского муниципального округа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</w:tc>
        <w:tc>
          <w:tcPr>
            <w:tcW w:w="31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r>
            <w:r/>
          </w:p>
          <w:p>
            <w:pPr>
              <w:ind w:right="-108"/>
              <w:jc w:val="right"/>
              <w:spacing w:lineRule="auto" w:line="240"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А.И. Попова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tbl>
      <w:tblPr>
        <w:tblStyle w:val="1036"/>
        <w:tblW w:w="0" w:type="auto"/>
        <w:tblInd w:w="5211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>
        <w:trPr/>
        <w:tc>
          <w:tcPr>
            <w:tcW w:w="478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3077210</wp:posOffset>
                </wp:positionH>
                <wp:positionV relativeFrom="paragraph">
                  <wp:posOffset>-24129</wp:posOffset>
                </wp:positionV>
                <wp:extent cx="3140710" cy="1043940"/>
                <wp:effectExtent l="0" t="0" r="0" b="0"/>
                <wp:wrapNone/>
                <wp:docPr id="6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14071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1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 26 мая 2026 года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559</w:t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5" o:spid="_x0000_s5" o:spt="1" style="position:absolute;mso-wrap-distance-left:9.0pt;mso-wrap-distance-top:0.0pt;mso-wrap-distance-right:9.0pt;mso-wrap-distance-bottom:0.0pt;z-index:251667456;o:allowoverlap:true;o:allowincell:true;mso-position-horizontal-relative:text;margin-left:242.3pt;mso-position-horizontal:absolute;mso-position-vertical-relative:text;margin-top:-1.9pt;mso-position-vertical:absolute;width:247.3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1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 26 мая 2026 года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559</w:t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  <w:outlineLvl w:val="0"/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Источники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внутреннего финансирования дефицита бюджета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муниципального округа на 2026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p>
      <w:pPr>
        <w:ind w:right="142"/>
        <w:jc w:val="right"/>
        <w:spacing w:lineRule="auto" w:line="240"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(тыс. рублей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)</w:t>
      </w:r>
      <w:r/>
    </w:p>
    <w:tbl>
      <w:tblPr>
        <w:tblW w:w="9731" w:type="dxa"/>
        <w:tblLayout w:type="fixed"/>
        <w:tblLook w:val="0000" w:firstRow="0" w:lastRow="0" w:firstColumn="0" w:lastColumn="0" w:noHBand="0" w:noVBand="0"/>
      </w:tblPr>
      <w:tblGrid>
        <w:gridCol w:w="690"/>
        <w:gridCol w:w="3104"/>
        <w:gridCol w:w="4201"/>
        <w:gridCol w:w="1736"/>
      </w:tblGrid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п/п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Российской Федерации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кода группы, подгруппы, статьи, вида источника внутреннего финансирования дефицитов бюджетов, кода классификации операций сектора государственного управления, относящихся к источникам внутреннего финансирования дефицитов бюджетов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Российской Федерации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Сумма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01 05 00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0000 000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Изменение остатков средств на счетах по учету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31 497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-2 363 386,6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0000 500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-2 363 386,6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01 05 02 01 00 0000 510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-2 363 386,6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01 05 02 01 14 0000 510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бюджетов муниципальных округов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-2 363 386,6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2 394 883,7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0000 600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2 394 883,7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01 05 02 01 00 0000 610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2 394 883,7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310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01 05 02 01 14 0000 610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42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прочих остатков денежных средств бюджетов муниципальных округов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2 394 883,7</w:t>
            </w:r>
            <w:r/>
          </w:p>
        </w:tc>
      </w:tr>
      <w:tr>
        <w:trPr>
          <w:trHeight w:val="20"/>
        </w:trPr>
        <w:tc>
          <w:tcPr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69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</w:t>
            </w:r>
            <w:r/>
          </w:p>
        </w:tc>
        <w:tc>
          <w:tcPr>
            <w:gridSpan w:val="2"/>
            <w:tcBorders>
              <w:left w:val="single" w:color="000000" w:sz="4" w:space="0"/>
              <w:top w:val="single" w:color="000000" w:sz="4" w:space="0"/>
              <w:bottom w:val="single" w:color="000000" w:sz="4" w:space="0"/>
            </w:tcBorders>
            <w:tcW w:w="730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средств, направленных </w:t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финансирование дефицита</w:t>
            </w:r>
            <w:r/>
          </w:p>
        </w:tc>
        <w:tc>
          <w:tcPr>
            <w:tcBorders>
              <w:left w:val="single" w:color="000000" w:sz="4" w:space="0"/>
              <w:top w:val="single" w:color="000000" w:sz="4" w:space="0"/>
              <w:right w:val="single" w:color="000000" w:sz="4" w:space="0"/>
              <w:bottom w:val="single" w:color="000000" w:sz="4" w:space="0"/>
            </w:tcBorders>
            <w:tcW w:w="173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31 497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</w:t>
            </w:r>
            <w:r/>
          </w:p>
        </w:tc>
      </w:tr>
    </w:tbl>
    <w:p>
      <w:pPr>
        <w:spacing w:lineRule="auto" w:line="240" w:after="0"/>
        <w:tabs>
          <w:tab w:val="left" w:pos="858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tabs>
          <w:tab w:val="left" w:pos="858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tabs>
          <w:tab w:val="left" w:pos="858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tabs>
          <w:tab w:val="left" w:pos="858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tabs>
          <w:tab w:val="left" w:pos="858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tabs>
          <w:tab w:val="left" w:pos="8580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spacing w:lineRule="auto" w:line="240" w:after="0"/>
        <w:tabs>
          <w:tab w:val="left" w:pos="8580" w:leader="none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</w:r>
      <w:r/>
    </w:p>
    <w:tbl>
      <w:tblPr>
        <w:tblStyle w:val="1036"/>
        <w:tblW w:w="0" w:type="auto"/>
        <w:tblInd w:w="5353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>
        <w:trPr/>
        <w:tc>
          <w:tcPr>
            <w:tcW w:w="464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  <w:p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/>
          </w:p>
        </w:tc>
      </w:tr>
    </w:tbl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3242945</wp:posOffset>
                </wp:positionH>
                <wp:positionV relativeFrom="paragraph">
                  <wp:posOffset>-34924</wp:posOffset>
                </wp:positionV>
                <wp:extent cx="3091180" cy="1043940"/>
                <wp:effectExtent l="0" t="0" r="0" b="0"/>
                <wp:wrapNone/>
                <wp:docPr id="7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91180" cy="1043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 26 мая 2026 года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559</w:t>
                            </w:r>
                            <w:r/>
                          </w:p>
                          <w:p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6" o:spid="_x0000_s6" o:spt="1" style="position:absolute;mso-wrap-distance-left:9.0pt;mso-wrap-distance-top:0.0pt;mso-wrap-distance-right:9.0pt;mso-wrap-distance-bottom:0.0pt;z-index:251677696;o:allowoverlap:true;o:allowincell:true;mso-position-horizontal-relative:text;margin-left:255.3pt;mso-position-horizontal:absolute;mso-position-vertical-relative:text;margin-top:-2.7pt;mso-position-vertical:absolute;width:243.4pt;height:82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 26 мая 2026 года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559</w:t>
                      </w:r>
                      <w:r/>
                    </w:p>
                    <w:p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6"/>
          <w:szCs w:val="26"/>
        </w:rPr>
        <w:outlineLvl w:val="0"/>
      </w:pPr>
      <w:r>
        <w:rPr>
          <w:rFonts w:ascii="Times New Roman" w:hAnsi="Times New Roman" w:cs="Times New Roman"/>
          <w:b/>
          <w:sz w:val="26"/>
          <w:szCs w:val="26"/>
        </w:rPr>
        <w:t xml:space="preserve">Поступл</w:t>
      </w:r>
      <w:r>
        <w:rPr>
          <w:rFonts w:ascii="Times New Roman" w:hAnsi="Times New Roman" w:cs="Times New Roman"/>
          <w:b/>
          <w:sz w:val="26"/>
          <w:szCs w:val="26"/>
        </w:rPr>
        <w:t xml:space="preserve">ение доходов в бюджет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</w:t>
      </w:r>
      <w:r/>
    </w:p>
    <w:p>
      <w:pPr>
        <w:jc w:val="center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на 2026 </w:t>
      </w:r>
      <w:r>
        <w:rPr>
          <w:rFonts w:ascii="Times New Roman" w:hAnsi="Times New Roman" w:cs="Times New Roman"/>
          <w:b/>
          <w:sz w:val="26"/>
          <w:szCs w:val="26"/>
        </w:rPr>
        <w:t xml:space="preserve">год </w:t>
      </w:r>
      <w:r>
        <w:rPr>
          <w:rFonts w:ascii="Times New Roman" w:hAnsi="Times New Roman" w:cs="Times New Roman"/>
          <w:b/>
          <w:sz w:val="26"/>
          <w:szCs w:val="26"/>
        </w:rPr>
        <w:t xml:space="preserve">и на плановый период 2027 и 2028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годов </w:t>
      </w:r>
      <w:r/>
    </w:p>
    <w:p>
      <w:pPr>
        <w:jc w:val="center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jc w:val="right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142"/>
        <w:jc w:val="right"/>
        <w:spacing w:lineRule="auto" w:line="240" w:after="0"/>
        <w:tabs>
          <w:tab w:val="left" w:pos="3435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tbl>
      <w:tblPr>
        <w:tblW w:w="9923" w:type="dxa"/>
        <w:tblInd w:w="-176" w:type="dxa"/>
        <w:tblLook w:val="04A0" w:firstRow="1" w:lastRow="0" w:firstColumn="1" w:lastColumn="0" w:noHBand="0" w:noVBand="1"/>
      </w:tblPr>
      <w:tblGrid>
        <w:gridCol w:w="2734"/>
        <w:gridCol w:w="3235"/>
        <w:gridCol w:w="1267"/>
        <w:gridCol w:w="1341"/>
        <w:gridCol w:w="1346"/>
      </w:tblGrid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Код бюджетной классификации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Наименование показателей</w:t>
            </w:r>
            <w:r/>
          </w:p>
        </w:tc>
        <w:tc>
          <w:tcPr>
            <w:gridSpan w:val="3"/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95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Сумма</w:t>
            </w:r>
            <w:r/>
          </w:p>
        </w:tc>
      </w:tr>
      <w:tr>
        <w:trPr>
          <w:trHeight w:val="20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2026 год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2027 год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2028 год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1 00 00000 00 0000 000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Налоговые и неналоговые доходы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603 382,0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632 930,0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654 103,0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1 01 00000 00 0000 000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прибыль, доходы 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417 844,0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444 168,0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469 930,0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1 01 02000 01 0000 110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Налог на доходы физических лиц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417 844,0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444 168,0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469 930,0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1 03 00000 00 0000 000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32 410,0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1 03 02000 01 0000 110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32 410,0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1 05 00000 00 0000 000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совокупный доход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15 487,0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16 106,0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16 750,0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1 05 03000 01 0000 110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Единый сельскохозяйственный налог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9 716,0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10 104,0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10 508,0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1 05 04000 02 0000 110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Налог, взимаемый в связи с применением патентной системы налогообложения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5 771,0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6 002,0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6 242,0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1 06 00000 00 0000 000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Налоги на имущество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78 015,0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78 795,0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79 583,0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1 06 01000 00 0000 110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Налог на имущество физических лиц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35 999,0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36 359,0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36 723,0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1 06 06000 00 0000 110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Земельный налог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42 016,0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42 436,0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42 860,0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1 08 00000 00 0000 000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Государственная пошлина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12 585,0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13 027,0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13 300,0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1 11 00000 00 0000 000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42 014,0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42 078,0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42 165,0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1 11 05010 00 0000 120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указанных земельных участков</w:t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29 222,0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29 230,0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29 250,0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1 11 05020 00 0000 120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Доходы, получаемы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10 220,0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10 225,0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10 240,0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1 11 05030 00 0000 120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 от сдачи в аренду иму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283,0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293,0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1 11 05070 00 0000 120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 от сдачи в аренду имущества, составляющего государственную (муниципальную) казну (за исключением земельных участков)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2 089,0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2 130,0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1 11 09000 00 0000 120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д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1 13 00000 00 0000 000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2 083,0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2 174,0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2 270,0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1 14 00000 00 0000 000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Доходы от продажи материальных и нематериальных активов 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2 100,0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2 140,0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2 150,0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1 14 06000 00 0000 430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2 100,0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2 140,0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2 150,0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1 16 00000 00 0000 000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Штрафы, санкции, возмещение ущерба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786,0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820,0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857,0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1 17 00000 00 0000 000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Прочие неналоговые доходы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58,0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2 00 00000 00 0000 000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Безвозмездные поступления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1 760 004,6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1 678 745,6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1 680 483,0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2 02 00000 00 0000 000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Безвозмездные поступления от других бюджетов бюджетной системы Российской Федерации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1 760 004,6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1 678 745,6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1 680 483,0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2 02 10000 00 0000 150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Дотации бюджетам бюджетной системы Российской Федерации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532 598,0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559 510,0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477 713,0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2 02 15001 14 0000 150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Дотации бюджетам муниципальных округов на выравнивание бюджетной обеспеченности из бюджета субъекта Российской Федерации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532 598,0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559 510,0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477 713,0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2 02 20000 00 0000 150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Субсидии бюджетам бюджетной системы Российской Федерации (межбюджетные субсидии)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110 767,7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17 613,7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44 548,6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2 02 25179 14 0000 150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2 02 25203 14 0000 150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софинансирование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2 602,1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2 02 25304 14 0000 150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9 581,4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8 450,0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7 849,8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2 02 25447 14 0000 150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28 009,6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2 02 25497 14 0000 150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реализацию мероприятий по обеспечению жильем молодых семей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5 373,2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3 818,7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4 171,0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2 02 25519 14 0000 150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поддержку отрасли культуры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296,7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2 02 25555 14 0000 150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  на реализацию программ формирования современной городской среды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27 045,5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26 122,0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2 02 25559 14 0000 150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оснащение предметных кабинетов общеобразовательных организаций средствами обучения и воспитания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113,7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2 02 25576 14 0000 150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обеспечение комплексного развития сельских территорий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9 280,0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2 02 25753 14 0000 150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Субсидии бюджетам муниципальных округов на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софинансирование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 закупки и монтажа оборудования для создания "умных" спортивных площадок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12 000,0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2 02 29999 14 0000 150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субсидии бюджетам муниципальных округов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13 258,0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FFFFFF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FFFFFF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2 02 30000 00 0000 150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Субвенции бюджетам бюджетной системы Российской Федерации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1 116 638,9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1 101 621,9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1 158 221,4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2 02 30021 14 0000 150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ежемесячное денежное вознаграждение за классное руководство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2 430,8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2 735,2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2 830,6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2 02 30022 14 0000 150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предоставление гражданам субсидий на оплату жилого помещения и коммунальных услуг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736,0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736,0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736,0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2 02 30024 14 0000 150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выполнение передаваемых полномочий субъектов Российской Федерации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898 837,5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866 505,7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933 410,5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2 02 30027 14 0000 150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содержание ребенка, находящегося под опекой, попечительством, а также вознаграждение, причитающееся опекуну (попечителю), приемному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родителю</w:t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15 005,7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15 582,6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16 182,8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2 02 30029 14 0000 150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none" w:color="000000" w:sz="4" w:space="0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2 02 35050 14 0000 150</w:t>
            </w:r>
            <w:r/>
          </w:p>
        </w:tc>
        <w:tc>
          <w:tcPr>
            <w:shd w:val="clear" w:fill="auto" w:color="auto"/>
            <w:tcBorders>
              <w:left w:val="none" w:color="000000" w:sz="4" w:space="0"/>
              <w:top w:val="none" w:color="000000" w:sz="4" w:space="0"/>
              <w:right w:val="none" w:color="000000" w:sz="4" w:space="0"/>
              <w:bottom w:val="none" w:color="000000" w:sz="4" w:space="0"/>
            </w:tcBorders>
            <w:tcW w:w="3235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lang w:eastAsia="ru-RU"/>
              </w:rPr>
              <w:t xml:space="preserve">Субвенции бюджетам муниципальных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</w:t>
            </w:r>
            <w:r>
              <w:rPr>
                <w:rFonts w:ascii="Times New Roman" w:hAnsi="Times New Roman" w:cs="Times New Roman" w:eastAsia="Times New Roman"/>
                <w:color w:val="000000"/>
                <w:lang w:eastAsia="ru-RU"/>
              </w:rPr>
              <w:t xml:space="preserve">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r/>
          </w:p>
        </w:tc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933,1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1 573,7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1 572,8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2 02 35082 14 0000 150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25 732,1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40 296,5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none" w:color="000000" w:sz="4" w:space="0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2 02 35118 14 0000 150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2 02 35120 14 0000 150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юрисдикции в Российской Федерации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2 02 35163 14 0000 150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па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льных округов на создание системы долговременного ухода за гражданами пожилого возраста и инвалидами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2 02 35250 14 0000 150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оплату жилищно-коммунальных услуг отдельным категориям граждан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96 281,0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95 318,0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95 318,0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2 02 35303 14 0000 150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ежемесячное денежное вознаграждение за классное руководство педагогич</w:t>
            </w: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36 091,4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2 02 35462 14 0000 150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компенсацию отдельным категориям граждан оплаты взноса на капитальный ремонт общего имущества в многоквартирном доме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24,6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2 02 35930 14 0000 150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Субвенции бюджетам муниципальных округов на государственную регистрацию актов гражданского состояния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Borders>
              <w:left w:val="single" w:sz="4" w:space="0" w:color="auto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27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2 02 39999 14 0000 150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3235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Прочие субвенции бюджетам муниципальных округов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3 962,1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4 225,1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lang w:eastAsia="ru-RU"/>
              </w:rPr>
              <w:t xml:space="preserve">4 434,6</w:t>
            </w:r>
            <w:r/>
          </w:p>
        </w:tc>
      </w:tr>
      <w:tr>
        <w:trPr>
          <w:trHeight w:val="20"/>
        </w:trPr>
        <w:tc>
          <w:tcPr>
            <w:gridSpan w:val="2"/>
            <w:shd w:val="clear" w:color="000000" w:fill="FFFFFF"/>
            <w:tcBorders>
              <w:left w:val="single" w:sz="4" w:space="0" w:color="auto"/>
              <w:top w:val="single" w:sz="4" w:space="0" w:color="auto"/>
              <w:right w:val="single" w:color="000000" w:sz="4" w:space="0"/>
              <w:bottom w:val="single" w:sz="4" w:space="0" w:color="auto"/>
            </w:tcBorders>
            <w:tcW w:w="596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ВСЕГО ДОХОДОВ: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267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2 363 386,6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1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2 311 675,6</w:t>
            </w:r>
            <w:r/>
          </w:p>
        </w:tc>
        <w:tc>
          <w:tcPr>
            <w:shd w:val="clear" w:color="000000" w:fill="FFFFFF"/>
            <w:tcBorders>
              <w:left w:val="none" w:color="000000" w:sz="4" w:space="0"/>
              <w:top w:val="none" w:color="000000" w:sz="4" w:space="0"/>
              <w:right w:val="single" w:sz="4" w:space="0" w:color="auto"/>
              <w:bottom w:val="single" w:sz="4" w:space="0" w:color="auto"/>
            </w:tcBorders>
            <w:tcW w:w="1346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2 334 586,0</w:t>
            </w:r>
            <w:r/>
          </w:p>
        </w:tc>
      </w:tr>
    </w:tbl>
    <w:p>
      <w:p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/>
        <w:rPr>
          <w:rFonts w:ascii="Times New Roman" w:hAnsi="Times New Roman" w:cs="Times New Roman"/>
          <w:sz w:val="24"/>
          <w:szCs w:val="24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6" w:h="16838" w:orient="portrait"/>
          <w:pgMar w:top="1134" w:right="424" w:bottom="851" w:left="1701" w:header="709" w:footer="709" w:gutter="0"/>
          <w:pgNumType w:start="1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6057265</wp:posOffset>
                </wp:positionH>
                <wp:positionV relativeFrom="paragraph">
                  <wp:posOffset>0</wp:posOffset>
                </wp:positionV>
                <wp:extent cx="3072765" cy="1095375"/>
                <wp:effectExtent l="0" t="0" r="0" b="0"/>
                <wp:wrapNone/>
                <wp:docPr id="8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7276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4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 26 мая 2026 года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559</w:t>
                            </w: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1" style="position:absolute;mso-wrap-distance-left:9.0pt;mso-wrap-distance-top:0.0pt;mso-wrap-distance-right:9.0pt;mso-wrap-distance-bottom:0.0pt;z-index:251678720;o:allowoverlap:true;o:allowincell:true;mso-position-horizontal-relative:text;margin-left:476.9pt;mso-position-horizontal:absolute;mso-position-vertical-relative:text;margin-top:0.0pt;mso-position-vertical:absolute;width:241.9pt;height:86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4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 26 мая 2026 года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559</w:t>
                      </w: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tabs>
          <w:tab w:val="left" w:pos="2211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tabs>
          <w:tab w:val="center" w:pos="21578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Ведомственная струк</w:t>
      </w:r>
      <w:r>
        <w:rPr>
          <w:rFonts w:ascii="Times New Roman" w:hAnsi="Times New Roman" w:cs="Times New Roman"/>
          <w:b/>
          <w:sz w:val="26"/>
          <w:szCs w:val="26"/>
        </w:rPr>
        <w:t xml:space="preserve">тура расходов бюджета </w:t>
      </w:r>
      <w:r>
        <w:rPr>
          <w:rFonts w:ascii="Times New Roman" w:hAnsi="Times New Roman" w:cs="Times New Roman"/>
          <w:b/>
          <w:sz w:val="26"/>
          <w:szCs w:val="26"/>
        </w:rPr>
        <w:t xml:space="preserve">муниципального округа на 2026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</w:t>
      </w:r>
      <w:r/>
    </w:p>
    <w:p>
      <w:pPr>
        <w:jc w:val="center"/>
        <w:spacing w:lineRule="auto" w:line="240" w:after="0"/>
        <w:tabs>
          <w:tab w:val="center" w:pos="21578" w:leader="none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и на плановый период 2027 и 2028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/>
    </w:p>
    <w:p>
      <w:pPr>
        <w:jc w:val="center"/>
        <w:spacing w:lineRule="auto" w:line="240" w:after="0"/>
        <w:tabs>
          <w:tab w:val="center" w:pos="21578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right"/>
        <w:spacing w:lineRule="auto" w:line="240" w:after="0"/>
        <w:tabs>
          <w:tab w:val="left" w:pos="12625" w:leader="none"/>
          <w:tab w:val="right" w:pos="14175" w:leader="none"/>
          <w:tab w:val="left" w:pos="14459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tbl>
      <w:tblPr>
        <w:tblW w:w="14702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544"/>
        <w:gridCol w:w="992"/>
        <w:gridCol w:w="761"/>
        <w:gridCol w:w="1072"/>
        <w:gridCol w:w="1640"/>
        <w:gridCol w:w="848"/>
        <w:gridCol w:w="1294"/>
        <w:gridCol w:w="1275"/>
        <w:gridCol w:w="1276"/>
      </w:tblGrid>
      <w:tr>
        <w:trPr>
          <w:trHeight w:val="207"/>
        </w:trPr>
        <w:tc>
          <w:tcPr>
            <w:shd w:val="clear" w:fill="auto" w:color="auto"/>
            <w:tcW w:w="5544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Наименование показателей</w:t>
            </w:r>
            <w:r/>
          </w:p>
        </w:tc>
        <w:tc>
          <w:tcPr>
            <w:shd w:val="clear" w:fill="auto" w:color="auto"/>
            <w:tcW w:w="99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Минис-терство</w:t>
            </w: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ведомст-во</w:t>
            </w:r>
            <w:r/>
          </w:p>
        </w:tc>
        <w:tc>
          <w:tcPr>
            <w:shd w:val="clear" w:fill="auto" w:color="auto"/>
            <w:tcW w:w="761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Раздел</w:t>
            </w:r>
            <w:r/>
          </w:p>
        </w:tc>
        <w:tc>
          <w:tcPr>
            <w:shd w:val="clear" w:fill="auto" w:color="auto"/>
            <w:tcW w:w="107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Подраздел</w:t>
            </w:r>
            <w:r/>
          </w:p>
        </w:tc>
        <w:tc>
          <w:tcPr>
            <w:shd w:val="clear" w:fill="auto" w:color="auto"/>
            <w:tcW w:w="1640" w:type="dxa"/>
            <w:vAlign w:val="bottom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Целевая статья</w:t>
            </w:r>
            <w:r/>
          </w:p>
        </w:tc>
        <w:tc>
          <w:tcPr>
            <w:shd w:val="clear" w:fill="auto" w:color="auto"/>
            <w:tcW w:w="848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/>
            <w:bookmarkStart w:id="0" w:name="RANGE!F7"/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Вид расхода</w:t>
            </w:r>
            <w:bookmarkEnd w:id="0"/>
            <w:r/>
            <w:r/>
          </w:p>
        </w:tc>
        <w:tc>
          <w:tcPr>
            <w:shd w:val="clear" w:fill="auto" w:color="auto"/>
            <w:tcW w:w="1294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2026 год</w:t>
            </w:r>
            <w:r/>
          </w:p>
        </w:tc>
        <w:tc>
          <w:tcPr>
            <w:shd w:val="clear" w:fill="auto" w:color="auto"/>
            <w:tcW w:w="1275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2027 год</w:t>
            </w:r>
            <w:r/>
          </w:p>
        </w:tc>
        <w:tc>
          <w:tcPr>
            <w:shd w:val="clear" w:fill="auto" w:color="auto"/>
            <w:tcW w:w="1276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  <w:t xml:space="preserve">2028 год</w:t>
            </w:r>
            <w:r/>
          </w:p>
        </w:tc>
      </w:tr>
      <w:tr>
        <w:trPr>
          <w:trHeight w:val="207"/>
        </w:trPr>
        <w:tc>
          <w:tcPr>
            <w:tcW w:w="554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7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07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64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84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9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</w:tr>
      <w:tr>
        <w:trPr>
          <w:trHeight w:val="207"/>
        </w:trPr>
        <w:tc>
          <w:tcPr>
            <w:tcW w:w="554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7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07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64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84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9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  <w:tc>
          <w:tcPr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18"/>
                <w:szCs w:val="18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ВСЕГО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2 394 883,7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2 312 719,9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2 309 065,1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Администрация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166 299,4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129 295,6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94 509,8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67 970,3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69 262,8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62 647,6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ind w:right="34"/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по оплате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труда высшего должностного лица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63 024,0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64 151,2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57 906,6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63 024,0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64 151,2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57 906,6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63 024,0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64 151,2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57 906,6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52 508,1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54 009,6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47 765,0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9 821,2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9 655,6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9 655,6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Резервный фонд администрации 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Судебная система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и организация деятельности территориал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1 299,0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1 364,0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2 852,8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2 808,0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Органы юстиции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99 9 00 59300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2 531,0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2 557,0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99 9 00 59300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296,8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осуществлению антитеррористической 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антиэкстремистской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пропаганды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01 4 02 29940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"Профилактика немедицинского потребления наркотических средств и психотропных веществ"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01 4 03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осуществлению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антинаркотической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01 4 03 20310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государственных (муниципальных) нужд)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37 461,8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37 361,8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37 361,8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29 797,5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"Региональная и местная дорожная сеть"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1 И8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 CYR" w:hAnsi="Arial CYR" w:cs="Arial CYR" w:eastAsia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29 797,5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1 И8 54470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29 797,5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7 564,3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7 564,3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7 564,3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6 687,0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"Управление земельными ресурсами и имуществом Новооскольского муниципального округа"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08 4 01 20460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08 4 01 20460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7 172,8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1 523,4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  <w:t xml:space="preserve">Жилищное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06 4 04 26460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6 368,2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"Государственная охрана и популяризация объектов культурного наследия (памятников истории и культуры)"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обеспечению сохранности воинских захоронений на территории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04 4 07 22030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оприятий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07 L2031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2 655,3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проекты, не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входящие в национальные проекты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"Благоустройство сельских территорий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комплексного развития сельских территорий (реализация мероприятий по благоустройству сельских территорий)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02 L5763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и оздоровление детей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05 4 01 21290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05 4 02 21220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социально-значимых проектов в молодежной среде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05 4 03 21230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выявлению и поддержке творческих инициатив молодежи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05 4 03 21250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окружающей среды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охраны окружающей среды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лиц, уполномоченн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01 4 02 71310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33 951,7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46 478,2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20 109,8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32 308,3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45 470,2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19 075,8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Ремонт жилых помещений, в которых дети-сироты и дети, оставшиеся без попечения родителей, являются нанимателями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03 4 03 71520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32 000,3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45 010,2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19 075,8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 проекты, не входящие в национальные проекты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6 268,2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«Обеспечение жильем молодых семей»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06 2 01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6 268,2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обеспечению жильем молодых семей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2 01 L4970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6 268,2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мер по обеспечению жильем отдельных категорий граждан»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06 4 01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06 4 01 70820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400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социальной политики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1 643,4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1 008,0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1 034,0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201,4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201,4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201,4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10 4 01 21420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201,4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Резервный фонд администрации 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99 9 00 71210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12 766,0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12 766,0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12 766,0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12 766,0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"Бизнес-спринт (Я выбираю спорт)"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11 2  01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12 766,0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Закупка и монтаж оборудования для создания "умных" спортивных площадок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2 01 L7530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12 766,0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Средства массовой информации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Периодическая печать и издательства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99 9 00 21020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Совет депутатов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1 391,7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203,9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226,6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по оплате труда председателя законодательного (представительного) 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2 013,0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Контрольно-счетная комиссия 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4 151,2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4 387,2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3 890,2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2 259,0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2 118,0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по оплате труда председа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99 9 00 00810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1 785,0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1 889,0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"Единая дежурно-диспетчерская служба-112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6 969,0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6 286,6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6 969,0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6 286,6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6 477,4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6 477,4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6 477,4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6 477,4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6 645,0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5 575,0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5 909,0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5 226,6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892,4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859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финансов и бюджетной политики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34 428,5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38 817,3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35 536,4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20 684,6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23 761,4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22 142,2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20 004,4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20 761,4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19 166,4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20 004,4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19 166,4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20 004,4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19 166,4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12 994,0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13 754,0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12 159,0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Резервные фонды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680,2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Резервный фонд администрации 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13 743,9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15 055,9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13 394,2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13 743,9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15 055,9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13 394,2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13 743,9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15 055,9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13 394,2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13 743,9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15 055,9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13 394,2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13 050,0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14 367,0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12 705,3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688,9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688,9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861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образования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1 051 218,8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1 042 615,8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1 085 437,0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7 686,6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7 686,6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7 686,6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7 686,6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7 686,6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8 956,8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8 030,8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6 879,8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7 985,7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7 059,7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966,1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992 566,6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977 987,5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1 020 921,6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Дошкольное образование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269 639,8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37 984,8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37 984,8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37 984,8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государст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02 4 01 73020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224 655,0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217 062,3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235 314,5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комплексного развитие сельских территорий (реализация мероприятий, направленных на развитие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2 01 L5765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Общее образование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585 127,5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571 581,7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608 676,1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37 145,5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37 665,1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"Все лучшее детям"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55590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"Педагоги и наставники"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37 024,5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37 665,1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выплат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50500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933,1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1 572,8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53030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36 091,4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547 982,0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533 916,6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547 982,0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533 916,6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образовательных программ общего образования»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547 982,0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533 916,6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93 119,2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92 449,0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91 661,5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02 4 02 73040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438 341,7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425 103,3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463 858,8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02 4 02 73060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2 430,8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2 735,2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2 830,6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02 L3040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14 090,3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13 629,1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12 661,0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49 274,3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52 843,1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45 813,2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26 600,9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29 830,6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23 041,4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02 4 03 20630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20 765,6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20 765,6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20 765,6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образования детей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02 4 03 20630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171,6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171,6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1 736,2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1 736,2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 в сфере   физической культуры и спорта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1 736,2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11 4 04 00590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1 736,2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и оздоровление детей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29 861,0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35 591,3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32 776,6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29 861,0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35 591,3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32 776,6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29 861,0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35 591,3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32 776,6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29 861,0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35 591,3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32 776,6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20 357,8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24 276,0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21 461,3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6 826,5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8 153,3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8 153,3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2 676,7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3 162,0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3 162,0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образования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58 664,0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62 924,3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60 356,4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55 456,5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57 579,3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54 945,2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55 456,5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57 579,3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54 945,2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«Организация отдыха и оздоровление детей и подростков Новооскольского муниципального округа»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7 625,1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8 028,1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8 167,6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02 4 04 20650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02 4 04 20650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02 4 04 70650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3 212,1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3 475,1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3 614,6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"Муниципальная политика в сфере образования"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47 791,4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49 511,2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46 737,6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8 200,0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8 678,0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7 672,0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885,1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33 185,7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34 567,5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32 799,9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3 391,0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 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Стипендии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02 4 05 12230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системы оценки качества образования"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02 4 06 00590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 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«Педагоги и наставники» 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1 Ю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1 Ю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51790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34 772,2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35 521,1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37 991,3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30 191,5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31 391,1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32 651,4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9 637,3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10 020,1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10 425,5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9 637,3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10 020,1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10 425,5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образования»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9 637,3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10 020,1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10 425,5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7 613,5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7 915,9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8 236,2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2 023,8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2 104,2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2 189,3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4 580,7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5 339,9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02 4 01 73030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03 4 03 21300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16 193,4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20 150,4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18 493,3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16 193,4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20 150,4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18 493,3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16 193,4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20 150,4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18 493,3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16 193,4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20 150,4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18 493,3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16 193,4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20 150,4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18 493,3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12 039,7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14 693,2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13 036,1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3 681,0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4 677,2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4 677,2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472,7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культуры и спорта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365 524,8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389 103,8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348 367,8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45 060,7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45 327,9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40 265,2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43 540,3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43 540,3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43 540,3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 в сфере культуры"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43 540,3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04 4 04 00590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43 540,3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и оздоровление детей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1 520,4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1 700,3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1 524,3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1 520,4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1 700,3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1 524,3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1 520,4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1 700,3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1 524,3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1 520,4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1 700,3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1 524,3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1 364,0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1 517,0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1 341,0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156,4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310 114,5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328 807,8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294 758,9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243 926,0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243 926,0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243 926,0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библиотечного дела"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52 922,4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54 760,0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52 685,1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54 760,0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01 L5192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237,3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музейного дела"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04 4 02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12 767,5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14 867,5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12 767,5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14 867,5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культурно-досуговой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деятельности"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178 157,8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196 044,8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178 157,8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196 044,8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искусства и творчества"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04 4 06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06 L5195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культуры, кинематографии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66 188,5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66 188,5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66 188,5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66 188,5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6 975,0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6 961,0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6 157,0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57 056,0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54 317,0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48 024,0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1 739,3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1 739,3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образования»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04 4 05 23220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04 4 05 23220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9 972,6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14 587,1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12 958,7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8 222,6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9 018,8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8 013,4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10 4 01 21420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8 162,6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8 958,8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7 953,4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8 162,6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8 958,8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7 953,4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«Проведение физкультурно-массовых и спортивных мероприятий»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проведения событийных спортивных мероприятий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11 4 01 23990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11 4 01 23990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7 896,6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8 372,8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7 367,4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7 896,6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8 372,8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7 367,4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физической культуры и спорта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1 750,0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1 750,0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1 750,0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функций органов местного самоуправления"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1 750,0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1 679,0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5 375,0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4 752,0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 социальной защиты населения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379 328,0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368 191,2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390 555,7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379 328,0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368 191,2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390 555,7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мер социальной поддержки отдельных категорий граждан"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Доплата к пенсии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03 4 01 12610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обслуживание населения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110 073,0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96 248,5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117 770,9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110 073,0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96 248,5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117 770,9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"Старшее поколение"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 Я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1 Я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51630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03 4 02 71590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195 172,7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195 943,6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194 783,0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194 422,7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195 193,6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193 963,0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194 422,7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195 193,6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193 963,0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174 778,5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174 763,5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172 718,5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03 4 01 12890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03 4 01 12890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4 437,0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4 437,0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4 437,0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03 4 01 22360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03 4 01 22360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6 990,0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6 990,0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03 4 01 52500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1 017,0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жилищно-коммунальных услуг отдельным категориям граждан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03 4 01 52500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95 255,0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94 301,0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94 301,0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03 4 01 71510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03 4 01 71510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пособий  малоимущим гражданам и гражданам, оказавшимся в трудной жизненной ситуации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субсидий вете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военнослужащих и сотрудников, п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03 4 01 72370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196,8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Ежемесячные денежные выплаты ветеранам труда, ветеранам военной службы (Социальное обеспечение и иные выплаты населению)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16 143,7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16 464,0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17 123,2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 денежных выплат реабилитированным лицам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96,2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17 578,9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17 963,1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18 687,6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16 411,0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16 062,0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14 099,0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5 104,0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5 399,0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4 482,0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5 287,0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5 483,0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4 998,0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электроотопления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электроотопления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03 4 01 72570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1 293,8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1 294,0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1 293,8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03 4 01 72620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материальной и иной помощи  для погребения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03 4 01 72620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03 4 01 74620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03 4 01 74620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441,8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R4620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03 4 02 71690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19 620,2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20 406,1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21 220,5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Выплата ежемесячных пособий гражданам, имеющим детей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8 879,1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9 229,8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9 597,0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соцзащиты многодетных семей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10 677,1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11 104,3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11 548,5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06 3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Ведомственный проект "Оказание финансовой поддержки в приобретении (строительстве) жилья"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06 3 01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06 3 01 73840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29 890,9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31 055,7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32 281,4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29 890,9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31 055,7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32 281,4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29 890,9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31 055,7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32 281,4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29 890,9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31 055,7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32 281,4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03 4 03 71530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мер по социальной защите граждан являющихся усыновителями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6 319,4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6 572,4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6 835,0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ребенка в семье опекуна, приемной семье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11 277,7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11 728,6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12 197,8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03 4 03 72890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3 728,0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3 854,0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3 985,0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03 4 03 73000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03 4 03 73000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8 307,0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8 636,7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8 996,6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социальной политики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«Обеспечение реализации муниципальной программы»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19 056,4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19 808,4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20 585,4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отдельных мер социальной защиты населения  (Расходы на выплаты персоналу в целях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14 712,0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15 302,0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15 914,0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1 407,0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1 465,0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03 4 04 71270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"Реализация и поддержка социально ориентированных некоммерческих организаций"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03 4 05 20850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физической культуры, спорта и молодежной политики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11 663,8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830,5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830,5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830,5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830,5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830,5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666,2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161,1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4 905,1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дополнительного образования детей в сфере   физической культуры и спорта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11 4 04 00590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Молодежная политика и оздоровление детей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4 680,3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4 680,3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4 680,3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4 393,3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2 581,2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1 326,8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485,3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260,1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5 928,2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4 176,9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4 176,9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4 176,9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4 176,9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1 843,3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996,2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1 030,1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307,3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физической культуры и спорта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1 751,3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1 751,3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1 751,3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функций органов местного самоуправления"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1 751,3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1 629,0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117,3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сельского хозяйства и природопользования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Сельское хозяйство и рыболовство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"Развитие сельского хозяйства и рыбоводства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округе"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6 129,5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6 465,5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5 757,5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5 759,0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6 105,0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5 397,0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330,5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12 4 01 29950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"Осуществление деятельности по обращению с животными без владельцев"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1 212,9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1 071,4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1 071,4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12 4 02 23880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полномочий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по организации мероприятий при осуществлении деятельности по обращению с животными без владельцев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12 4 02 73880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697,9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556,4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556,4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городского хозяйства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218 931,9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168 509,3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194 540,7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1 464,0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1 464,0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области"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1 464,0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FF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1 464,0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color w:val="FF0000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1 464,0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01 4 02 70420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Софинансирование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02 S0420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732,0</w:t>
            </w:r>
            <w:r/>
          </w:p>
        </w:tc>
        <w:tc>
          <w:tcPr>
            <w:shd w:val="clear" w:fill="auto" w:color="auto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30 246,0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30 010,3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Транспорт                                                          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15 037,2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15 037,2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15 037,2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организации транспортного обслуживания населения»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15 037,2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07 4 02 63810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очно-заочной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07 4 02 73830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на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07 4 02 73850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Софинансирование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компенсации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очно-заочной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02 S3830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187 202,0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138 490,0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167 521,4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Arial CYR" w:eastAsia="Times New Roman"/>
                <w:b/>
                <w:bCs/>
                <w:sz w:val="20"/>
                <w:szCs w:val="20"/>
                <w:lang w:eastAsia="ru-RU"/>
              </w:rPr>
              <w:t xml:space="preserve">Жилищное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06 4 04 21390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82 626,7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28 580,1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65 689,1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501,1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82 125,6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65 188,0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 И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1 И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55550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45 019,0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28 076,0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09 4 01 21340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28 009,0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Возмещение расходов по гарантированному перечню услуг по погребению в рамках ст. 12 Федерального закона от 12.01.1996 N 8-ФЗ «О погребении и похоронном деле»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09 4 01 71350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"Мероприятия в рамках инициативного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бюджетирования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</w:t>
            </w:r>
            <w:r/>
          </w:p>
        </w:tc>
        <w:tc>
          <w:tcPr>
            <w:shd w:val="clear" w:fill="auto" w:color="auto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16 943,0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"Благоустройство детской спортивно-игровой площадки "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Нескучайка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"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. Новый Оскол, в районе пер.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Заолешенский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»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3 681,5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спортивной площадки для занятий футболом на пер.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Придорожный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с.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Ниновка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2 662,7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универсальной спортивной площадки для мини футбола и волейбола на территории ул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. Д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орожная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. 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овый Оскол Новооскольского муниципального округа Белгородской области"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S0308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2 653,5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детской спортивной игровой площадки "Затейники" на улице Кирова, д.3,5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. 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овый Оскол Новооскольского муниципального округа"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S0309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4 108,1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детской спортивно-игровой площадки "Чудо Дворик"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. Н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овый Оскол на ул. Ивана Дмитриевича Путилина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1 957,7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Реализация инициативного проекта "Обустройство детской спортивной игровой площадки на улице Садовая в селе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Тростенец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Новооскольского муниципального округа"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fill="auto" w:color="auto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 4 02 S0311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1 879,5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жилищно-коммунального хозяйства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94 066,6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98 824,2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94 066,6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98 824,2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функций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10 408,7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10 985,7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9 769,7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  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9 916,5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10 496,0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9 280,0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467,7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459,7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03 4 01 73820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Муниципальное казенное учреждение "Административно-хозяйственный центр обеспечения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87 589,0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87 589,0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87 589,0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87 589,0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87 589,0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91 906,2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82 401,0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77 487,0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82 022,2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72 517,0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9 827,1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9 634,1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9 634,1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274,9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Управление капитального строительства и архитектуры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7 792,0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7 505,5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7 945,0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7 025,0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Беломестненская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3 594,1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3 951,6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3 686,6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2 239,1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2 349,1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2 117,1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2 239,1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2 349,1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2 117,1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2 239,1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2 349,1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2 117,1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2 239,1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2 349,1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2 117,1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303,1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303,1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303,1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250,9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Богородская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2 724,4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2 919,4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2 648,4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2 177,6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1 956,6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2 177,6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2 177,6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2 177,6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270,6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270,6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Большеивановская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2 663,9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2 841,9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2 567,9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2 127,9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1 900,9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2 127,9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1 900,9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2 127,9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2 019,9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2 127,9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1 845,0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165,9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165,9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Боровогриневская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2 716,1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2 933,1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2 632,1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2 031,7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1 915,7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2 031,7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1 915,7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2 031,7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1 915,7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2 031,7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1 915,7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225,7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225,7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114,0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Васильдольская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2 546,8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2 697,1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2 514,1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1 983,1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2 088,1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1 867,1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1 983,1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2 088,1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1 867,1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1 983,1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1 867,1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1 983,1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2 088,1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1 867,1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33,5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33,5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117,2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117,2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117,2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Великомихайловская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3 615,3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3 799,7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3 687,8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2 052,1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2 162,1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1 930,1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2 052,1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2 162,1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1 930,1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2 052,1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2 162,1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2 052,1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2 162,1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1 894,0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451,9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Глинновская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3 097,3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2 920,3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1 996,9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2 101,9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1 880,9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1 996,9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2 101,9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1 880,9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1 996,9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2 101,9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1 880,9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1 996,9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2 101,9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1 880,9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189,9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189,9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797,0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797,0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797,0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797,0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797,0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797,0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208,4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208,4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Николаевская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2 903,3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3 126,1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2 949,1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2 174,4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2 005,4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2 174,4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2 005,4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2 174,4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2 174,4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1 845,0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303,4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253,4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75,2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69,2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69,2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223,7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223,7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223,7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223,7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223,7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910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Ниновская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3 693,0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3 953,6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3 846,7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2 152,5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2 030,5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2 152,5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2 152,5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2 152,5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1 893,0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217,5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217,5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217,5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411,8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403,8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911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Новобезгинская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2 582,4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2 696,7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2 535,7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1 942,1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1 826,1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1 942,1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1 826,1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1 942,1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1 942,1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138,1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107,7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102,7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102,7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102,7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912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Оскольская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3 100,6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3 199,5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2 947,5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2 256,0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2 366,0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2 134,0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2 256,0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2 366,0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2 134,0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2 256,0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2 366,0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2 256,0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2 366,0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2 134,0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1 893,0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2 004,0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349,0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71,1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252,5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913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Солонец-Полянская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2 527,8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2 738,5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2 477,5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1 949,4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2 054,4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1 833,4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1 949,4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2 054,4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1 833,4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1 949,4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2 054,4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1 949,4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2 054,4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1 833,4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137,4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530,0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105,1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914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Старобезгинская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3 092,7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3 351,5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3 225,5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1 927,4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1 811,4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1 927,4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1 811,4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1 927,4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1 811,4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1 927,4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1 811,4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128,4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128,4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915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Тростенецкая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округа Белгородской области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3 069,5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3 323,6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3 272,7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1 939,3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1 823,3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1 939,3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2 044,3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1 823,3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1 939,3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1 939,3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2 044,3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1 823,3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42,3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42,3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407,0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916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Шараповская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3 076,0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3 389,3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3 288,4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1 968,8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1 852,8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1 968,8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1 968,8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1 968,8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1 794,5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148,8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163,8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163,8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25,5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576,0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576,0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640,5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810,6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498,0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562,5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78,0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38,6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360,0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132,6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123,6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123,6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123,6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917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Яковлевская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2 449,9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2 744,9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2 493,9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1 920,1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2 025,1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1 804,1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1 920,1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2 025,1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1 804,1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1 920,1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2 025,1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1 920,1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2 025,1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1 804,1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1 796,0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1 901,0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1 680,0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100,1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100,1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320,0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510,0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480,0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122,2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110,2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110,2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918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Ярская</w:t>
            </w: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 территориальная администрация Администрации Новооскольского муниципального округа Белгородской области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2 902,2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3 010,2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2 783,2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2 192,9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2 300,9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2 073,9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544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2 192,9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2 300,9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2 073,9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2 192,9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2 300,9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2 073,9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2 192,9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2 300,9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2 073,9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1 846,0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1 954,0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1 727,0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331,9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331,9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331,9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</w:t>
            </w: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505,0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Благоустройство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121,3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113,3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113,3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113,3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54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99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0"/>
                <w:szCs w:val="20"/>
                <w:lang w:eastAsia="ru-RU"/>
              </w:rPr>
              <w:t xml:space="preserve">919</w:t>
            </w:r>
            <w:r/>
          </w:p>
        </w:tc>
        <w:tc>
          <w:tcPr>
            <w:shd w:val="clear" w:color="000000" w:fill="FFFFFF"/>
            <w:tcW w:w="761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7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640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84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294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5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  <w:tc>
          <w:tcPr>
            <w:shd w:val="clear" w:color="000000" w:fill="FFFFFF"/>
            <w:tcW w:w="12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0"/>
                <w:szCs w:val="20"/>
                <w:lang w:eastAsia="ru-RU"/>
              </w:rPr>
              <w:t xml:space="preserve">8,0</w:t>
            </w:r>
            <w:r/>
          </w:p>
        </w:tc>
      </w:tr>
    </w:tbl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  <w:sectPr>
          <w:headerReference w:type="default" r:id="rId12"/>
          <w:headerReference w:type="first" r:id="rId13"/>
          <w:footnotePr/>
          <w:endnotePr/>
          <w:type w:val="nextPage"/>
          <w:pgSz w:w="16838" w:h="11906" w:orient="landscape"/>
          <w:pgMar w:top="1701" w:right="678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6259195</wp:posOffset>
                </wp:positionH>
                <wp:positionV relativeFrom="paragraph">
                  <wp:posOffset>155575</wp:posOffset>
                </wp:positionV>
                <wp:extent cx="3019425" cy="1196975"/>
                <wp:effectExtent l="0" t="0" r="0" b="0"/>
                <wp:wrapNone/>
                <wp:docPr id="9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19425" cy="1196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5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ind w:right="-82"/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 26 мая 2026 года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559</w:t>
                            </w:r>
                            <w:r/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/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8" o:spid="_x0000_s8" o:spt="1" style="position:absolute;mso-wrap-distance-left:9.0pt;mso-wrap-distance-top:0.0pt;mso-wrap-distance-right:9.0pt;mso-wrap-distance-bottom:0.0pt;z-index:251679744;o:allowoverlap:true;o:allowincell:true;mso-position-horizontal-relative:text;margin-left:492.8pt;mso-position-horizontal:absolute;mso-position-vertical-relative:text;margin-top:12.2pt;mso-position-vertical:absolute;width:237.8pt;height:94.2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5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ind w:right="-82"/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 26 мая 2026 года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559</w:t>
                      </w:r>
                      <w:r/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/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Распределение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бюджетных ассигнований по разделам, подразделам, целевым статьям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(муниципальным прогр</w:t>
      </w:r>
      <w:r>
        <w:rPr>
          <w:rFonts w:ascii="Times New Roman" w:hAnsi="Times New Roman" w:cs="Times New Roman"/>
          <w:b/>
          <w:sz w:val="26"/>
          <w:szCs w:val="26"/>
        </w:rPr>
        <w:t xml:space="preserve">аммам Новооскольского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и </w:t>
      </w:r>
      <w:r>
        <w:rPr>
          <w:rFonts w:ascii="Times New Roman" w:hAnsi="Times New Roman" w:cs="Times New Roman"/>
          <w:b/>
          <w:sz w:val="26"/>
          <w:szCs w:val="26"/>
        </w:rPr>
        <w:t xml:space="preserve">непрограммным</w:t>
      </w:r>
      <w:r>
        <w:rPr>
          <w:rFonts w:ascii="Times New Roman" w:hAnsi="Times New Roman" w:cs="Times New Roman"/>
          <w:b/>
          <w:sz w:val="26"/>
          <w:szCs w:val="26"/>
        </w:rPr>
        <w:t xml:space="preserve"> направлениям деятельности),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группам </w:t>
      </w:r>
      <w:r>
        <w:rPr>
          <w:rFonts w:ascii="Times New Roman" w:hAnsi="Times New Roman" w:cs="Times New Roman"/>
          <w:b/>
          <w:sz w:val="26"/>
          <w:szCs w:val="26"/>
        </w:rPr>
        <w:t xml:space="preserve">видов расходов классификации расходов бюджета</w:t>
      </w:r>
      <w:r>
        <w:rPr>
          <w:rFonts w:ascii="Times New Roman" w:hAnsi="Times New Roman" w:cs="Times New Roman"/>
          <w:b/>
          <w:sz w:val="26"/>
          <w:szCs w:val="26"/>
        </w:rPr>
        <w:t xml:space="preserve"> на 20</w:t>
      </w:r>
      <w:r>
        <w:rPr>
          <w:rFonts w:ascii="Times New Roman" w:hAnsi="Times New Roman" w:cs="Times New Roman"/>
          <w:b/>
          <w:sz w:val="26"/>
          <w:szCs w:val="26"/>
        </w:rPr>
        <w:t xml:space="preserve">26 год и на плановый период 2027 и 2028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right"/>
        <w:spacing w:lineRule="auto" w:line="240" w:after="0"/>
        <w:tabs>
          <w:tab w:val="left" w:pos="14459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tbl>
      <w:tblPr>
        <w:tblW w:w="14697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118"/>
        <w:gridCol w:w="882"/>
        <w:gridCol w:w="1003"/>
        <w:gridCol w:w="1801"/>
        <w:gridCol w:w="1035"/>
        <w:gridCol w:w="1658"/>
        <w:gridCol w:w="1540"/>
        <w:gridCol w:w="1660"/>
      </w:tblGrid>
      <w:tr>
        <w:trPr>
          <w:trHeight w:val="276"/>
        </w:trPr>
        <w:tc>
          <w:tcPr>
            <w:shd w:val="clear" w:fill="auto" w:color="auto"/>
            <w:tcW w:w="5118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Наименование показателя</w:t>
            </w:r>
            <w:r/>
          </w:p>
        </w:tc>
        <w:tc>
          <w:tcPr>
            <w:shd w:val="clear" w:fill="auto" w:color="auto"/>
            <w:tcW w:w="882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Раздел</w:t>
            </w:r>
            <w:r/>
          </w:p>
        </w:tc>
        <w:tc>
          <w:tcPr>
            <w:shd w:val="clear" w:fill="auto" w:color="auto"/>
            <w:tcW w:w="1003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Подраз-дел</w:t>
            </w:r>
            <w:r/>
          </w:p>
        </w:tc>
        <w:tc>
          <w:tcPr>
            <w:shd w:val="clear" w:fill="auto" w:color="auto"/>
            <w:tcW w:w="1801" w:type="dxa"/>
            <w:vAlign w:val="bottom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Целевая статья</w:t>
            </w:r>
            <w:r/>
          </w:p>
        </w:tc>
        <w:tc>
          <w:tcPr>
            <w:shd w:val="clear" w:fill="auto" w:color="auto"/>
            <w:tcW w:w="1035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Вид расхода</w:t>
            </w:r>
            <w:r/>
          </w:p>
        </w:tc>
        <w:tc>
          <w:tcPr>
            <w:shd w:val="clear" w:fill="auto" w:color="auto"/>
            <w:tcW w:w="1658" w:type="dxa"/>
            <w:vAlign w:val="bottom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2026 год</w:t>
            </w:r>
            <w:r/>
          </w:p>
        </w:tc>
        <w:tc>
          <w:tcPr>
            <w:shd w:val="clear" w:fill="auto" w:color="auto"/>
            <w:tcW w:w="1540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2027 год</w:t>
            </w:r>
            <w:r/>
          </w:p>
        </w:tc>
        <w:tc>
          <w:tcPr>
            <w:shd w:val="clear" w:fill="auto" w:color="auto"/>
            <w:tcW w:w="1660" w:type="dxa"/>
            <w:vAlign w:val="bottom"/>
            <w:vMerge w:val="restart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2028 год</w:t>
            </w:r>
            <w:r/>
          </w:p>
        </w:tc>
      </w:tr>
      <w:tr>
        <w:trPr>
          <w:trHeight w:val="276"/>
        </w:trPr>
        <w:tc>
          <w:tcPr>
            <w:tcW w:w="51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88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0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8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03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r>
            <w:r/>
          </w:p>
        </w:tc>
        <w:tc>
          <w:tcPr>
            <w:tcW w:w="165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54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6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3</w:t>
            </w:r>
            <w:r/>
          </w:p>
        </w:tc>
        <w:tc>
          <w:tcPr>
            <w:shd w:val="clear" w:color="000000" w:fill="FFFFFF"/>
            <w:tcW w:w="18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lang w:eastAsia="ru-RU"/>
              </w:rPr>
              <w:t xml:space="preserve">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Общегосударственные вопросы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138 781,0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145 784,3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131 897,9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ы на выплаты по оплате труда высшего должностного лица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3 613,6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3 810,6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1 391,7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1 454,0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203,9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председателя законодательного (представительного) органа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2 013,0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2 130,0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1 883,0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 субъектов Российской Федерации, местных администраций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97 842,3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100 733,5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90 669,9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97 842,3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100 733,5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90 669,9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97 842,3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100 733,5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90 669,9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ого самоуправления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52 508,1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54 009,6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47 765,0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9 821,2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31 098,5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32 924,0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29 105,0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3 466,3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территориальных администраций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253,5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Судебная система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99 9 00 51200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24 155,6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25 148,6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23 056,6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24 155,6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25 148,6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23 056,6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24 155,6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25 148,6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23 056,6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15 253,0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16 150,0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99 9 00 00810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1 785,0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1 889,0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Резервные фонды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680,2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680,2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680,2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680,2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общегосударственные вопросы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8 985,0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9 435,0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8 567,0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1 312,0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1 364,0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7 543,0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7 980,0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7 505,5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7 945,0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Национальная оборона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Мобилизационная и вневойсковая подготовка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3 457,1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3 843,8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4 864,2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2 988,5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3 375,2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4 395,6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99 9 00 51180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Национальная безопасность и правоохранительная деятельность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20 490,9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19 720,8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18 137,4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Органы юстиции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2 556,0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2 583,0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2 608,0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2 531,0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2 557,0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15 024,5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15 631,8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14 023,4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15 024,5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15 631,8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15 024,5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15 631,8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15 024,5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15 631,8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14 023,4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13 121,0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13 894,7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12 286,3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1 858,5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01 4 01 20850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национальной безопасности и правоохранительной деятельности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2 910,4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1 506,0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1 506,0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2 813,6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2 813,6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1 149,6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1 306,0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124,0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1 644,0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антитеррористической 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антиэкстремистской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пропаганды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01 4 02 29940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оказанию поддержки граждан и их объединений,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01 4 02 70420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732,0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S0420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732,0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"Профилактика немедицинского потребления наркотических средств и психотропных веществ"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01 4 03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антинаркотической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01 4 03 20310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Национальная  экономика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184 481,1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163 071,3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144 669,4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Сельское хозяйство и рыболовство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7 342,4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сельского хозяйства и рыбоводства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6"/>
                <w:szCs w:val="26"/>
                <w:lang w:eastAsia="ru-RU"/>
              </w:rPr>
              <w:t xml:space="preserve">12 4 01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6 129,5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6 465,5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5 757,5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5 759,0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6 105,0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5 397,0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12 4 01 29950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"Осуществление деятельности по обращению с животными без владельцев"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1 212,9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1 071,4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1 071,4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12 4 02 23880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 организации мероприятий при осуществлении деятельности по обращению с животными без владельцев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12 4 02 73880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697,9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556,4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Транспорт                                                          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15 037,2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15 037,2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15 037,2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«Создание условий для организации транспортного обслуживания населения»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15 037,2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07 4 02 63810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очно-заочной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07 4 02 73850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компенсации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очно-заочной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S3830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Дорожное хозяйство (дорожные фонды)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60 419,6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60 419,6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29 797,5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"Региональная и местная дорожная сеть"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 И8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Arial CYR" w:hAnsi="Arial CYR" w:cs="Arial CYR" w:eastAsia="Times New Roman"/>
                <w:sz w:val="24"/>
                <w:szCs w:val="24"/>
                <w:lang w:eastAsia="ru-RU"/>
              </w:rPr>
            </w:pPr>
            <w:r>
              <w:rPr>
                <w:rFonts w:ascii="Arial CYR" w:hAnsi="Arial CYR" w:cs="Arial CYR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29 797,5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 И8 54470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29 797,5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30 622,1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30 622,1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15 413,3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18 562,0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15 208,8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национальной экономики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101 681,9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106 962,1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95 795,2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формирование благоприятного предпринимательского климата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"Управление земельными ресурсами и имуществом Новооскольского муниципального округа"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101 581,9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106 962,1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95 795,2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101 581,9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106 962,1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95 795,2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90 537,0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96 389,2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85 222,3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(Закупка товаров, работ и услуг для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10 516,0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279,9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Жилищно-коммунальное хозяйство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197 593,7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142 263,5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172 313,7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Sylfaen" w:hAnsi="Sylfae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Sylfaen" w:hAnsi="Sylfae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Жилищное хозяйство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06 4 04 21390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06 4 04 26460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804,6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Благоустройство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92 213,8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31 849,0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69 976,8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"Государственная охрана и популяризация объектов культурного наследия (памятников истории и культуры)"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2 965,3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сохранности воинских захоронений на территории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04 4 07 22030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оприятий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 L2031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2 655,3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3 720,0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3 720,0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3 720,0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3 770,0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3 568,4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3 618,4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82 125,6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65 188,0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55550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45 019,0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«Создание условий для обеспечения населения качественными услугами жилищно-коммунального хозяйства»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28 076,0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наружного освещения населенных пунктов Новооскольского муниципального округа (Закупка товаров,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09 4 01 21340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Возмещение расходов по гарантированному перечню услуг по погребению в рамках ст. 12 Федерального закона от 12.01.1996 N 8-ФЗ «О погребении и похоронном деле»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09 4 01 71350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"Мероприятия в рамках инициативного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бюджетирования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"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16 943,0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"Благоустройство детской спортивно-игровой площадки "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Нескучайка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"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Новый Оскол, в районе пер.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Заолешенский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"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S0306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3 681,5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спортивной площадки для занятий футболом на пер.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Придорожный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иновка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S0307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2 662,7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универсальной спортивной площадки для мини футбола и волейбола на территории ул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орожная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овый Оскол Новооскольского муниципального округа Белгородской области" (Закупка товаров, работ и услуг для обеспечения государственных (муниципальных) нужд)</w:t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S0308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2 653,5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спортивной игровой площадки "Затейники" на улице Кирова, д.3,5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Новый Оскол Новооскольского муниципального округа"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4 108,1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спортивно-игровой площадки "Чудо Дворик"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овый Оскол на ул. Ивана Дмитриевича Путилина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1 957,7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спортивной игровой площадки на улице Садовая в селе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Тростенец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Новооскольского муниципального округа"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S0311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1 879,5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"Благоустройство сельских территорий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(реализация мероприятий по благоустройству сельских территорий)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02 L5763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жилищно-коммунального хозяйства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104 475,3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109 809,9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101 732,3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94 066,6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98 824,2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94 066,6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98 824,2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10 408,7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10 985,7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9 769,7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9 916,5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10 496,0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467,7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Охрана окружающей среды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охраны окружающей среды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«Комплексные меры по обеспечению общественного порядка, профилактики совершения преступлений и правонарушений»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отдельных госуда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рственных полномочий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01 4 02 71310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Образование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1 042 631,4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1 023 414,4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1 061 285,8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Дошкольное образование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269 639,8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262 639,8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255 047,1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273 299,3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государст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224 655,0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217 062,3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235 314,5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 входящие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развитие сельских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 L5765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Общее образование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585 127,5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571 581,7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608 676,1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585 127,5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571 581,7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608 676,1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37 145,5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37 665,1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"Все лучшее детям"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55590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"Педагоги и наставники"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37 024,5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37 665,1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организаций, профессиональных образовательных организаций субъектов Российской Федерации,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50500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933,1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1 573,7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1 572,8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53030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547 982,0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533 916,6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образовательных программ общего образования»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533 891,7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520 287,5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558 350,9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93 119,2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92 449,0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91 661,5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02 4 02 73040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438 341,7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425 103,3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463 858,8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2 430,8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2 735,2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2 830,6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L3040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14 090,3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13 629,1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12 661,0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Дополнительное образование детей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93 039,4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96 470,7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84 554,1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47 538,1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50 767,8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26 600,9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29 830,6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23 041,4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43 540,3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43 540,3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культуры"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43 540,3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04 4 04 00590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43 540,3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 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физической культуры и спорта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11 4 04 00590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Молодежная политика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36 160,7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37 390,6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36 160,7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37 390,6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36 160,7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37 390,6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34 279,3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35 616,3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32 801,6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22 939,0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24 276,0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21 461,3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05 4 01 21290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05 4 02 21220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значимых инициатив"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1 851,4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1 744,3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1 568,3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1 624,1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1 517,0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1 341,0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социально-значимых проектов в молодежной среде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выявлению и поддержке творческих инициатив молодежи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образования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58 664,0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62 924,3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60 356,4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55 456,5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57 579,3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54 945,2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55 456,5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57 579,3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54 945,2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«Организация отдыха и оздоровление детей и подростков Новооскольского муниципального округа»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7 625,1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8 028,1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8 167,6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2 360,0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02 4 04 70650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3 212,1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3 475,1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3 614,6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"Муниципальная политика в сфере образования"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47 791,4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49 511,2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46 737,6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8 200,0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8 678,0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7 672,0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885,1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33 185,7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34 567,5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32 799,9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  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Стипендии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02 4 05 12230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системы оценки качества образования"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02 4 06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02 4 06 00590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 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«Педагоги и наставники» 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51790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Культура, кинематография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310 114,5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328 807,8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294 758,9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Культура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243 926,0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243 926,0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243 926,0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265 672,3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238 720,4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библиотечного дела"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52 922,4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54 760,0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52 685,1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54 760,0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L5192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237,3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музейного дела"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04 4 02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12 767,5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14 867,5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04 4 02 00590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12 767,5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14 867,5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культурно-досуговой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деятельности"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178 157,8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196 044,8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04 4 03 00590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178 157,8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196 044,8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искусства и творчества"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 L5195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культуры, кинематографии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66 188,5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66 188,5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66 188,5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66 188,5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63 135,5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56 038,5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6 975,0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6 961,0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6 157,0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57 056,0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54 317,0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48 024,0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2 036,3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Социальная политика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448 448,8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450 580,5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449 050,8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Пенсионное обеспечение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мер социальной поддержки отдельных категорий граждан"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Доплата к пенсии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03 4 01 12610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Социальное обслуживание населения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110 073,0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96 248,5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117 770,9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110 073,0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96 248,5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117 770,9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"Старшее поколение"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 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 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51630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обеспечению права граждан на социальное обслуживание (Предоставление субсидий бюджетным,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84 081,9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68 245,8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Социальное обеспечение населения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225 761,1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227 724,7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227 828,4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9 737,3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10 124,1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10 533,5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9 737,3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10 124,1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10 533,5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образования»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9 737,3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10 124,1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10 533,5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оселках городского 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7 696,5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8 002,9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8 327,2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2 040,8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2 121,2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2 206,3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214 996,8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216 573,6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216 197,9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214 996,8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216 573,6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216 197,9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мер социальной поддержки отдельных категорий граждан»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174 798,4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174 772,5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172 727,5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(Закупка товаров, работ и услуг для обеспечения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95 255,0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94 301,0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94 301,0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пособий  малоимущим гражданам и гражданам, оказавшимся  в трудной жизненной ситуации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военнослужащих и сотрудников, 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152,4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ветеранам труда, ветеранам военной службы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16 143,7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16 464,0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17 123,2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 денежных выплат реабилитированным лицам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248,0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17 578,9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17 963,1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18 687,6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16 411,0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16 062,0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14 099,0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реабилитированным лицам и лицам, признанным пострадавшими от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5 104,0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5 399,0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4 482,0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5 287,0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5 483,0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4 998,0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электроотопления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электроотопления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1 293,8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1 294,0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1 293,8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336,6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349,2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03 4 01 73820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(Социальное обеспечение  и иные выплаты населению)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R4620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«Развитие социального обслуживания населения»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03 4 02 71690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40 174,4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41 777,1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43 446,4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71,0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8 879,1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9 229,8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9 597,0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10 677,1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11 104,3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11 548,5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(Предоставление субсидий бюджетным,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20 554,2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21 371,0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277,0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Ведомственный проект "Оказание финансовой поддержки в приобретении (строительстве) жилья"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06 3 01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06 3 01 73840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Охрана семьи и детства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66 779,9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80 655,9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56 697,1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образовательных программ дошкольного образования»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30 229,9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31 546,7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32 312,4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30 229,9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31 546,7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32 312,4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«Социальная поддержка семьи и детей»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30 229,9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31 546,7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32 312,4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03 4 03 21300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Ремонт жилых помещений, в которых дети-сироты и дети, оставшиеся без попечения родителей, являются нанимателями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308,0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детьми-сиротами и детьми, оставшимися без попечения родителей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по социальной защите граждан являющихся усыновителями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6 319,4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6 572,4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6 835,0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ребенка в семье опекуна, приемной семье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03 4 03 72870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11 277,7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11 728,6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12 197,8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3 728,0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3 854,0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3 985,0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8 307,0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8 636,7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8 996,6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32 000,3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45 010,2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19 075,8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 проекты, не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6 268,2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«Обеспечение жильем молодых семей»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6 268,2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жильем молодых семей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 01 L4970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6 268,2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«Реализация мер по обеспечению жильем отдельных категорий граждан»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06 4 01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вложения в объекты государственной (муниципальной) собственности)</w:t>
            </w:r>
            <w:r/>
          </w:p>
        </w:tc>
        <w:tc>
          <w:tcPr>
            <w:shd w:val="clear" w:fill="auto" w:color="auto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06 4 01 70820</w:t>
            </w:r>
            <w:r/>
          </w:p>
        </w:tc>
        <w:tc>
          <w:tcPr>
            <w:shd w:val="clear" w:fill="auto" w:color="auto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400</w:t>
            </w:r>
            <w:r/>
          </w:p>
        </w:tc>
        <w:tc>
          <w:tcPr>
            <w:shd w:val="clear" w:fill="auto" w:color="auto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социальной политики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27 608,8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27 725,4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28 528,4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25 965,4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26 717,4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27 494,4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«Обеспечение реализации муниципальной программы»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19 056,4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19 808,4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20 585,4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14 712,0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15 302,0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15 914,0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ельству в отношении несовершеннолетних и лиц из числа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1 407,0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1 465,0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1 522,0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1 959,0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2 037,0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03 4 04 71270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"Реализация и поддержка социально ориентированных некоммерческих организаций"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03 4 05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03 4 05 20850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201,4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201,4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201,4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самоуправлением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201,4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1 442,0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99 9 00 71210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и спорт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44 860,2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34 737,5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31 452,0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Массовый спорт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41 358,9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29 169,2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26 506,7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(муниципальных) нужд)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41 298,9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29 109,2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26 446,7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12 766,0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Муниципальный проект "Бизнес-спринт (Я выбираю спорт)"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11 2  01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12 766,0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и монтаж оборудования для создания "умных" спортивных площадок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2 01 L7530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12 766,0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28 532,9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29 109,2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26 446,7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«Проведение физкультурно-массовых и спортивных мероприятий»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266,0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проведения событийных спортивных мероприятий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11 4 01 23990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11 4 01 23990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28 266,9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28 523,2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25 860,7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13 883,0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14 693,2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13 036,1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8 926,7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8 372,8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7 367,4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Другие вопросы в области физической культуры и спорта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3 501,3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3 501,3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3 501,3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самоуправления"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3 501,3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3 308,0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5 375,0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4 752,0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188,3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Средства массовой информации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Периодическая печать и издательства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99 9 00 21020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3 548,0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5118" w:type="dxa"/>
            <w:vAlign w:val="bottom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ВСЕГО </w:t>
            </w:r>
            <w:r/>
          </w:p>
        </w:tc>
        <w:tc>
          <w:tcPr>
            <w:shd w:val="clear" w:color="000000" w:fill="FFFFFF"/>
            <w:tcW w:w="882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03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801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035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Arial CYR" w:hAnsi="Arial CYR" w:cs="Arial CYR" w:eastAsia="Times New Roman"/>
                <w:b/>
                <w:bCs/>
                <w:sz w:val="28"/>
                <w:szCs w:val="28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65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2 394 883,7</w:t>
            </w:r>
            <w:r/>
          </w:p>
        </w:tc>
        <w:tc>
          <w:tcPr>
            <w:shd w:val="clear" w:color="000000" w:fill="FFFFFF"/>
            <w:tcW w:w="154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2 312 719,9</w:t>
            </w:r>
            <w:r/>
          </w:p>
        </w:tc>
        <w:tc>
          <w:tcPr>
            <w:shd w:val="clear" w:color="000000" w:fill="FFFFFF"/>
            <w:tcW w:w="16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2 309 065,1</w:t>
            </w:r>
            <w:r/>
          </w:p>
        </w:tc>
      </w:tr>
    </w:tbl>
    <w:p>
      <w:pPr>
        <w:jc w:val="right"/>
        <w:spacing w:lineRule="auto" w:line="240" w:after="0"/>
        <w:tabs>
          <w:tab w:val="left" w:pos="14459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284"/>
        <w:jc w:val="center"/>
        <w:spacing w:lineRule="auto" w:line="240" w:after="0"/>
        <w:tabs>
          <w:tab w:val="left" w:pos="13608" w:leader="none"/>
          <w:tab w:val="left" w:pos="14459" w:leader="none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284"/>
        <w:jc w:val="center"/>
        <w:spacing w:lineRule="auto" w:line="240" w:after="0"/>
        <w:tabs>
          <w:tab w:val="left" w:pos="13608" w:leader="none"/>
          <w:tab w:val="left" w:pos="14459" w:leader="none"/>
        </w:tabs>
        <w:rPr>
          <w:rFonts w:ascii="Times New Roman" w:hAnsi="Times New Roman" w:cs="Times New Roman"/>
          <w:b/>
          <w:sz w:val="24"/>
          <w:szCs w:val="24"/>
        </w:rPr>
        <w:sectPr>
          <w:footnotePr/>
          <w:endnotePr/>
          <w:type w:val="nextPage"/>
          <w:pgSz w:w="16838" w:h="11906" w:orient="landscape"/>
          <w:pgMar w:top="1701" w:right="678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mc:AlternateContent>
          <mc:Choice Requires="wpg">
            <w:drawing>
              <wp:anchor xmlns:wp="http://schemas.openxmlformats.org/drawingml/2006/wordprocessingDrawing"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6347460</wp:posOffset>
                </wp:positionH>
                <wp:positionV relativeFrom="paragraph">
                  <wp:posOffset>45720</wp:posOffset>
                </wp:positionV>
                <wp:extent cx="3075305" cy="1109345"/>
                <wp:effectExtent l="0" t="0" r="0" b="0"/>
                <wp:wrapNone/>
                <wp:docPr id="10" name="" hidden="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 bwMode="auto">
                        <a:xfrm>
                          <a:off x="0" y="0"/>
                          <a:ext cx="3075305" cy="1109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solidFill>
                            <a:srgbClr val="FFFFFF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Приложение № 6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к решению Совета депутатов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Новооскольского муниципального округа Белгородской области </w:t>
                            </w:r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 26 мая 2026 года №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559</w:t>
                            </w:r>
                            <w:r/>
                            <w:r/>
                          </w:p>
                          <w:p>
                            <w:pPr>
                              <w:jc w:val="center"/>
                              <w:spacing w:lineRule="auto" w:line="240"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r>
                            <w:r/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shape id="shape 9" o:spid="_x0000_s9" o:spt="1" style="position:absolute;mso-wrap-distance-left:9.0pt;mso-wrap-distance-top:0.0pt;mso-wrap-distance-right:9.0pt;mso-wrap-distance-bottom:0.0pt;z-index:251680768;o:allowoverlap:true;o:allowincell:true;mso-position-horizontal-relative:text;margin-left:499.8pt;mso-position-horizontal:absolute;mso-position-vertical-relative:text;margin-top:3.6pt;mso-position-vertical:absolute;width:242.1pt;height:87.3pt;" coordsize="100000,100000" path="" fillcolor="#FFFFFF" strokecolor="#FFFFFF">
                <v:path textboxrect="0,0,0,0"/>
                <v:textbox>
                  <w:txbxContent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Приложение № 6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к решению Совета депутатов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Новооскольского муниципального округа Белгородской области </w:t>
                      </w:r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 26 мая 2026 года №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559</w:t>
                      </w:r>
                      <w:r/>
                      <w:r/>
                    </w:p>
                    <w:p>
                      <w:pPr>
                        <w:jc w:val="center"/>
                        <w:spacing w:lineRule="auto" w:line="240" w:after="0"/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r>
                      <w:r/>
                    </w:p>
                  </w:txbxContent>
                </v:textbox>
              </v:shape>
            </w:pict>
          </mc:Fallback>
        </mc:AlternateContent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jc w:val="center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Распределение бюджетных ассигнований по целевым статьям (муниципальным программам)</w:t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Новооскольского муниципального</w:t>
      </w:r>
      <w:r>
        <w:rPr>
          <w:rFonts w:ascii="Times New Roman" w:hAnsi="Times New Roman" w:cs="Times New Roman"/>
          <w:b/>
          <w:sz w:val="26"/>
          <w:szCs w:val="26"/>
        </w:rPr>
        <w:t xml:space="preserve"> округа и </w:t>
      </w:r>
      <w:r>
        <w:rPr>
          <w:rFonts w:ascii="Times New Roman" w:hAnsi="Times New Roman" w:cs="Times New Roman"/>
          <w:b/>
          <w:sz w:val="26"/>
          <w:szCs w:val="26"/>
        </w:rPr>
        <w:t xml:space="preserve">непрограммным</w:t>
      </w:r>
      <w:r>
        <w:rPr>
          <w:rFonts w:ascii="Times New Roman" w:hAnsi="Times New Roman" w:cs="Times New Roman"/>
          <w:b/>
          <w:sz w:val="26"/>
          <w:szCs w:val="26"/>
        </w:rPr>
        <w:t xml:space="preserve"> направлениям деятельности), группам видов расходов,</w:t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разделам, подразделам класси</w:t>
      </w:r>
      <w:r>
        <w:rPr>
          <w:rFonts w:ascii="Times New Roman" w:hAnsi="Times New Roman" w:cs="Times New Roman"/>
          <w:b/>
          <w:sz w:val="26"/>
          <w:szCs w:val="26"/>
        </w:rPr>
        <w:t xml:space="preserve">фикации расходов бюджета на 2026 год и на плановый период 2027 и 2028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годов</w:t>
      </w:r>
      <w:r/>
    </w:p>
    <w:p>
      <w:pPr>
        <w:ind w:right="-51"/>
        <w:jc w:val="center"/>
        <w:spacing w:lineRule="auto" w:line="240"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/>
    </w:p>
    <w:p>
      <w:pPr>
        <w:jc w:val="right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(тыс. рублей)</w:t>
      </w:r>
      <w:r/>
    </w:p>
    <w:tbl>
      <w:tblPr>
        <w:tblW w:w="14624" w:type="dxa"/>
        <w:tblInd w:w="9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6961"/>
        <w:gridCol w:w="1843"/>
        <w:gridCol w:w="576"/>
        <w:gridCol w:w="460"/>
        <w:gridCol w:w="550"/>
        <w:gridCol w:w="1399"/>
        <w:gridCol w:w="1418"/>
        <w:gridCol w:w="1417"/>
      </w:tblGrid>
      <w:tr>
        <w:trPr>
          <w:trHeight w:val="276"/>
        </w:trPr>
        <w:tc>
          <w:tcPr>
            <w:shd w:val="clear" w:fill="auto" w:color="auto"/>
            <w:tcW w:w="696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Наименование</w:t>
            </w:r>
            <w:r/>
          </w:p>
        </w:tc>
        <w:tc>
          <w:tcPr>
            <w:shd w:val="clear" w:fill="auto" w:color="auto"/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КЦСР</w:t>
            </w:r>
            <w:r/>
          </w:p>
        </w:tc>
        <w:tc>
          <w:tcPr>
            <w:shd w:val="clear" w:fill="auto" w:color="auto"/>
            <w:tcW w:w="5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ВР</w:t>
            </w:r>
            <w:r/>
          </w:p>
        </w:tc>
        <w:tc>
          <w:tcPr>
            <w:shd w:val="clear" w:fill="auto" w:color="auto"/>
            <w:tcW w:w="46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Рз</w:t>
            </w:r>
            <w:r/>
          </w:p>
        </w:tc>
        <w:tc>
          <w:tcPr>
            <w:shd w:val="clear" w:fill="auto" w:color="auto"/>
            <w:tcW w:w="55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ПР</w:t>
            </w:r>
            <w:r/>
          </w:p>
        </w:tc>
        <w:tc>
          <w:tcPr>
            <w:shd w:val="clear" w:fill="auto" w:color="auto"/>
            <w:tcW w:w="139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2026 год</w:t>
            </w:r>
            <w:r/>
          </w:p>
        </w:tc>
        <w:tc>
          <w:tcPr>
            <w:shd w:val="clear" w:fill="auto" w:color="auto"/>
            <w:tcW w:w="141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2027 год</w:t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2028 год</w:t>
            </w:r>
            <w:r/>
          </w:p>
        </w:tc>
      </w:tr>
      <w:tr>
        <w:trPr>
          <w:trHeight w:val="276"/>
        </w:trPr>
        <w:tc>
          <w:tcPr>
            <w:tcW w:w="696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84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5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46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55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39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auto" w:color="auto"/>
            <w:tcW w:w="18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auto" w:color="auto"/>
            <w:tcW w:w="5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auto" w:color="auto"/>
            <w:tcW w:w="4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5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auto" w:color="auto"/>
            <w:tcW w:w="139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141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"Обеспечение безопасности жизнедеятельности населения и территорий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19 757,1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19 088,8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17 671,4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19 757,1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19 088,8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17 671,4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"Снижение рисков и смягчение последствий чрезвычайных ситуаций природного и техногенного характера, пожарная безопасность и защита населения"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16 174,1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16 937,8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15 329,4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13 121,0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13 894,7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12 286,3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1 858,5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1 702,1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сегментов аппаратно-программного комплекса "Безопасный город"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124,0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280,4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развития и постоянной готовности системы экстренного оповещения населения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добровольным противопожарным формированиям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01 4 01 20850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"Комплексные меры по обеспечению общественного порядка, профилактики совершения преступлений и правонарушений"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3 563,0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2 131,0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2 322,0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Мероприятий по оказанию поддержки граждан и их объединений, участвующих в охране общественного порядка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антитеррористической 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антиэкстремистской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пропаганды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профилактике преступлений и правонарушений несовершеннолетних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01 4 02 29940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01 4 02 70420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732,0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ьных комиссий по делам несовершеннолетних и защите их прав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1 312,0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1 364,0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и организация деятельности территориальных комиссий по делам несовершеннолетних и защите их прав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лиц, уполномоченн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ых составлять протоколы об административных правонарушениях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01 4 02 71310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477,0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496,0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мероприятий по оказанию поддержки граждан и их объединений, участвующих в охране общественного порядка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02 S0420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732,0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"Профилактика немедицинского потребления наркотических средств и психотропных веществ"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01 4 03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осуществлению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антинаркотической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пропаганды, просвещения и раннему выявлению потребителей наркотиков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01 4 03 20310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образования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965 048,9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949 199,0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996 741,6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37 145,5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37 665,1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"Все лучшее детям"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Оснащение предметных кабинетов общеобразовательных организаций средствами обучения и воспитания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55590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"Педагоги и наставники"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37 024,5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37 665,1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37 664,2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выплат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Байконура и федеральной территории «Сириус», муниципальных общеобразовательных организаций и профессиональных образовательных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50500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933,1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1 573,7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1 572,8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53030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36 091,4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927 903,4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911 533,9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959 077,4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образовательных программ дошкольного образования"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267 189,5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259 146,1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278 608,2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37 984,8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государст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224 655,0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217 062,3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235 314,5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компенсации части родительской платы за присмотр и уход за детьми в образовательных организациях, реализующих основную образовательную программу дошкольного образования 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02 4 01 73030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4 549,7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4 099,0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5 308,9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образовательных программ общего образования"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547 982,0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533 916,6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571 011,9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93 119,2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92 449,0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91 661,5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государственного стандарта общего образования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438 341,7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425 103,3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463 858,8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Выплаты  денежного вознаграждения за выполнение функций классного  руководителя педагогическим работникам муниципальных образовательных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02 4 02 73060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2 430,8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2 735,2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2 830,6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02 L3040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14 090,3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13 629,1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12 661,0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47 538,1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50 767,8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43 978,6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26 600,9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29 830,6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23 041,4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20 765,6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функционирования модели персонифицированного финансирования дополнительного образования детей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02 4 03 20630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"Организация отдыха и оздоровление детей и подростков Новооскольского муниципального округа"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7 625,1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8 028,1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8 167,6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2 360,0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проведению оздоровительной кампании детей  (Предоставление субсидий бюджетным, автономным учреждениям и иным некоммерческим организациям)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02 4 04 20650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проведению оздоровительной кампании детей за счет средств областного бюджета (Предоставление субсидий бюджетным, автономным учреждениям и иным некоммерческим организациям) 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02 4 04 70650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3 212,1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3 475,1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"Муниципальная политика в сфере образования"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57 528,7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59 635,3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57 271,1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8 200,0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8 678,0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7 672,0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885,1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745,1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33 185,7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34 567,5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32 799,9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3 391,0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Стипендии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02 4 05 12230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2 050,0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типа) на территории Белгородской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7 696,5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8 002,9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8 327,2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педагогиче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ским работникам муниципальных образовательных учреждений (организаций), проживающим и работающим в сельских населенных пунктах, рабочих поселках (поселках городского типа) на территории Белгородской области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02 4 05 73220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2 040,8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2 121,2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2 206,3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системы оценки качества образования"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02 4 06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02 4 06 00590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"Социальная поддержка граждан в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399 491,1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389 312,2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412 001,6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"Старшее поколение"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1 Я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1 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51630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25 991,1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28 002,7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40 818,4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373 500,0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361 309,5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371 183,2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мер социальной поддержки отдельных категорий граждан"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193 024,4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192 998,5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190 953,5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(Социальное обеспечение и иные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в сфере социальной защиты населения муниципального округа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4 437,0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Доплата к пенсии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03 4 01 12610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18 226,0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Ежегодная денежная выплата ветеранам боевых действий, постоянно проживающим на территории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03 4 01 22360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6 990,0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1 026,0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жилищно-коммунальных услуг отдельным категориям граждан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03 4 01 52500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95 255,0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94 301,0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94 301,0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адресных денежных выплат на оплату жилого помещения и 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03 4 01 71510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пособий  малоимущим гражданам и гражданам, оказавшимся  в трудной жизненной ситуации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352,0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местной власти к разминированию территорий и объектов в период 1943 - 1950 годов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субсидий ветеранам боевых действий и другим категориям военнослужащих, лицам, привлекавшимся органами местной власти к разминированию территорий и объектов в период 1943 - 1950 годов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отдельным категориям граждан (инвалидам боевых действий I и II групп, а также членам семей военнослужащих и сотрудников, п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  ежемесячных пособий отдельным категориям граждан (инвалидам боевых действий I и II групп, а также членам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семей военнослужащих и сотрудников, погибших при исполнении обязанностей военной службы или служебных обязанностей в районах боевых действий; вдовам погибших (умерших) ветеранов подразделений особого риска)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03 4 01 72370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152,4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 ветеранам труда, ветеранам военной службы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143,0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Ежемесячные денежные выплаты ветеранам труда, ветеранам военной службы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16 143,7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16 464,0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17 123,2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реабилитированным лицам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 денежных выплат реабилитированным лицам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248,0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Оплата ежемесячных денежных выплат  лицам, родившимся в период с 22 июня 1923 года по 3 сентября 1945 года (Дети войны)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17 578,9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17 963,1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18 687,6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ветеранам труда и ветеранам военной службы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16 411,0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16 062,0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14 099,0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услугой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реабилитированным лицам и лицам, признанным пострадавшими от политических репрессий,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многодетным семьям ежемесячных денежных компенсаций расходов по оплате жилищно-коммунальных услуг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5 104,0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5 399,0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4 482,0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иным категориям граждан ежемесячных денежных компенсаций расходов по оплате жилищно-коммунальных услуг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5 287,0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5 483,0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4 998,0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электроотопления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гражданам ежемесячных денежных компенсаций расходов по оплате электроэнергии, приобретаемой на нужды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электроотопления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03 4 01 72570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1 293,8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1 294,0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1 293,8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материальной и иной помощи  для погребения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03 4 01 72620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336,6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349,2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363,3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доме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отдельным категориям граждан ежемесячных денежных компенсаций расходов на оплату взноса по капитальному ремонту общего имущества в многоквартирном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03 4 01 74620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441,8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03 4 01 73820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отдельным категориям граждан оплаты взноса на капитальный ремонт общего имущества в многоквартирном доме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01 R4620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социального обслуживания населения"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84 105,9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68 269,8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76 976,5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обеспечению права граждан на социальное обслуживание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84 081,9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68 245,8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76 952,5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мер социальной защиты отдельных категорий работников учреждений, занятых в секторе социального обслуживания, проживающих и (или) работающих в сельской местности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03 4 02 71690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"Социальная поддержка семьи и детей"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70 404,3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73 323,8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75 758,8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денежной компенсации за питание для обучающихся с ограниченными возможностями здоровья, обучение которых организовано на дому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03 4 03 21300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Ремонт жилых помещений, в которых дети-сироты и дети, оставшиеся без попечения родителей, являются нанимателями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308,0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в части оплаты за содержание жилых помещений, закрепленных за детьми-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сиротами и детьми, оставшимися без попечения родителей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03 4 03 71530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63,0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71,0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Выплата ежемесячных пособий гражданам, имеющим детей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8 879,1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9 229,8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9 597,0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по социальной защите граждан являющихся усыновителями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03 4  03 72860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6 319,4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6 572,4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6 835,0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ребенка в семье опекуна, приемной семье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11 277,7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11 728,6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12 197,8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10 677,1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11 104,3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11 548,5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мер соцзащиты многодетных семей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20 554,2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21 371,0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22 225,9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Вознаграждение, причитающееся  приемным родителям, и на обеспечение приемным семьям гарантий социальной защиты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03 4 03 72890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3 728,0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3 854,0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3 985,0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дополнительных мер социальной защиты семей, родивших третьего и последующих детей, по предоставлению материнского (семейного) капитала (Социальное обеспечение и иные выплаты населению)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03 4 03 73000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8 307,0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8 636,7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8 996,6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реализации муниципальной программы"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19 056,4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19 808,4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20 585,4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я предоставления отдельных мер социальной защиты населения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14 712,0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15 302,0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15 914,0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отдельных мер социальной защиты населения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сла детей-сирот и детей, оставшихся без попечения родителей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1 407,0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1 465,0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1 522,0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несовершеннолетних и лиц из числа детей-сирот, и детей, оставшихся без попечения родителей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 опеке и попечительству в отношении совершеннолетних лиц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деятельности по опеке и попечительству в отношении совершеннолетних лиц (Закупка товаров, работ и услуг для обеспечения государственных (муниципальных) нужд)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компенсаций расходов по оплате жилищно-коммунальных услуг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1 959,0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2 037,0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2 119,0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ежемесячных денежных компенсаций расходов по оплате жилищно-коммунальных услуг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предоставления социального пособия на погребение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03 4 04 71270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и поддержка социально ориентированных некоммерческих организаций"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03 4 05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по поддержке социально-ориентированных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03 4 05 20850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культуры и искусства 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356 897,1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372 712,4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334 795,6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356 897,1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372 712,4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334 795,6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библиотечного дела"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52 922,4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54 760,0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52 685,1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54 760,0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48 766,4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модернизацию библиотек в части комплектования книж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ных фондов библиотек муниципальных образований и государственных общедоступных библиотек субъектов Российской Федерации, кроме городов Москвы и Санкт-Петербурга)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01 L5192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237,3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музейного дела"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04 4 02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12 767,5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14 867,5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12 767,5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14 867,5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13 522,0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культурно-досуговой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деятельности"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178 157,8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196 044,8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178 157,8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196 044,8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176 432,0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культуры"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43 540,3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04 4 04 00590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43 540,3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43 627,6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38 740,9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«Муниципальная политика в сфере культуры и искусства»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66 465,5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63 412,5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56 315,5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(Расходы на выплаты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6 975,0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6 961,0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6 157,0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57 056,0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54 317,0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48 024,0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2 036,3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1 739,3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проживающим и работающим в сельск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их населенных пунктах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Предоставление мер социальной поддержки работникам культуры муниципальных учреждений (организаций),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проживающим и работающим в сельских населенных пунктах Новооскольского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04 4 05 23220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искусства и творчества"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Государственная поддержка отрасли культуры (на государственную поддержку лучших работников сельских учреждений культуры)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06 L5195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"Государственная охрана и популяризация объектов культурного наследия (памятников истории и культуры)"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04 4 07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2 965,3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оприятий по обеспечению сохранности воинских захоронений на территории Российской Федерации (Восстановление (ремонт, реставрация, благоустройство), воинские захоронения)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 L2031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2 655,3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1 018,8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сохранности воинских захоронений на территории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04 4 07 22030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color="000000" w:fill="FFFFFF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310,0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"Патриотическое и духовно-нравственное воспитание молодежи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39 368,2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42 735,6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39 811,1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 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«Педагоги и наставники» 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1 Ю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обеспечению деятельности советников директора по воспитанию и взаимодействию с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1 Ю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51790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3 207,5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5 345,0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5 411,2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36 160,7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37 390,6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34 399,9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"Гражданское и патриотическое воспитание, духовно-нравственное развитие и военно-спортивная подготовка молодежи Новооскольского муниципального округа"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34 279,3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35 616,3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32 801,6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22 939,0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24 276,0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21 461,3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8 153,3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3 162,0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патриотическому и гражданскому воспитанию детей и молодежи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05 4 01 21290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"Совершенствование механизмов поддержки, форм и методов работы по развитию добровольческой (волонтерской) деятельности"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развитию добровольческой деятельности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05 4 02 21220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развития способностей и талантов молодежи, предоставление возможностей самореализации и поддержка социально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значимых инициатив"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05 4 03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1 851,4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1 744,3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1 568,3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1 624,1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1 517,0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1 341,0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(Закупка товаров, работ и услуг для обеспечения государственных (муниципальных) нужд)  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183,3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социально-значимых проектов в молодежной среде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выявлению и поддержке творческих инициатив молодежи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05 4 03 21250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 Белгородской области "Обеспечение доступным и комфортным жильем и коммунальными услугами жителей Новооскольского муниципального округа Белгородской области 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141 850,2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159 944,7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126 002,7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6 268,2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«Обеспечение жильем молодых семей»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06 2 01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6 268,2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мероприятий по обеспечению жильем молодых семей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2 01 L4970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6 268,2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4 713,7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5 066,0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Ведомственный проект "Оказание финансовой поддержки в приобретении (строительстве) жилья"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06 3 01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Оказание поддержки работникам бюджетной сферы в приобретении жилья с помощью жилищных (ипотечных) кредитов и займов (Социальное обеспечение и иные выплаты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06 3 01 73840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820,0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134 832,0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154 481,0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120 116,7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"Реализация мер по обеспечению жильем отдельных категорий граждан"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(Капитальные вложения в объекты государственной (муниципальной) собственности)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06 4 01 70820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25 732,1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40 296,5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14 009,8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97 786,6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102 594,2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95 732,6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94 066,6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98 824,2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91 962,6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3 568,4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3 618,4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3 618,4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Мероприятия по благоустройству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06 4 02 20010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151,6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 Новооскольского муниципального округа"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10 408,7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10 985,7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9 769,7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9 916,5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10 496,0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9 280,0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467,7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459,7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 "Мероприятия в области жилищного хозяйства"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06 4 04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904,6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604,6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604,6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мероприятий по переселению граждан из аварийного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06 4 04 21390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содержание муниципального жилищного фонда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06 4 04 26460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804,6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504,6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504,6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"Совершенствование и развитие транспортной системы и дорожной сети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75 456,8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48 572,3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42 045,3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29 797,5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"Региональная и местная дорожная сеть"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1 И8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29 797,5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1 И8 54470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29 797,5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45 659,3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48 572,3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42 045,3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сохранности существующей сети автомобильных дорог и безопасности дорожного движения"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30 622,1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33 562,0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27 035,0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15 413,3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18 562,0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15 035,0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и искусственных дорожных сооружений 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01 9Д060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15 208,8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организации транспортного обслуживания населения"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07 4 02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15 037,2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15 010,3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15 010,3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транспортного обслуживания населения автомобильным транспортом по межмуниципальным маршрутам регулярных перевозок в пригородном сообщении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07 4 02 63810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15 000,0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очно-заочной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Софинансирование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компенсации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очно-заочной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формы обучения организаций высшего и среднего профессионального образования области в городском или пригородном сообщении на  территории Новооскольского муниципального округа (Иные бюджетные ассигнования)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S3830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Исполнение полномочий по установлению органами местного самоуправления регулируемых тарифов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 перевозки по муниципальным маршрутам регулярных перевозок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07 4 02 73850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экономического потенциала и формирование благоприятного предпринимательского климата в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"Управление земельными ресурсами и имуществом Новооскольского муниципального округа"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08 4 01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Проведение мероприятий по управлению муниципальной собственностью, кадастровой оценке, землеустройству и землепользованию (Иные бюджетные ассигнования)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08 4 01 20460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"Формирование современной городской среды на территории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82 125,6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65 188,0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входящие в национальные проекты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"Формирование комфортной городской среды"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1 И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программ формирования современной городской среды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1 И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55550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37 106,0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45 019,0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"Создание условий для обеспечения населения качественными услугами жилищно-коммунального хозяйства"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09 4 01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28 076,0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28 079,0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28 082,0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наружного освещения населенных пунктов Новооскольского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09 4 01 21340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28 009,0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Возмещение расходов по гарантированному перечню услуг по погребению в рамках ст. 12 Федерального закона от 12.01.1996 N 8-ФЗ "О погребении и похоронном деле"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09 4 01 71350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67,0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Комплекс процессных мероприятий "Мероприятия в рамках инициативного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бюджетирования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16 943,0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"Благоустройство детской спортивно-игровой площадки "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Нескучайка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"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овый Оскол, в районе пер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аолешенский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S0306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3 681,5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спортивной площадки для занятий футболом на пер.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Придорожный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иновка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S0307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2 662,7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универсальной спортивной площадки для мини футбола и волейбола на территории ул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Д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орожная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овый Оскол Новооскольского муниципального округа Белгородской области"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S0308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2 653,5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спортивной игровой площадки "Затейники" на улице Кирова, д.3,5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овый Оскол Новооскольского муниципального округа"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S0309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4 108,1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спортивно-игровой площадки "Чудо Дворик"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. 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овый Оскол на ул. Ивана Дмитриевича Путилина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»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S0310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1 957,7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инициативного проекта "Обустройство детской спортивной игровой площадки на улице Садовая в селе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Тростенец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Новооскольского муниципального округа"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09 4 02 S0311</w:t>
            </w:r>
            <w:r/>
          </w:p>
        </w:tc>
        <w:tc>
          <w:tcPr>
            <w:shd w:val="clear" w:color="000000" w:fill="FFFFFF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1 879,5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общественного самоуправления в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муниципальном округе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261,4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261,4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территориального общественного самоуправления, социальной активности населения"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261,4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400,0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10 4  01 21420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201,4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340,0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Реализация проектов, реализуемых территориальным общественным самоуправлением в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муниципальном округе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10 4 01 21420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физической культуры и спорта Новооскольского муниципального округа Белгородской области"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46 761,2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36 752,8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33 226,6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5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12 766,0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"Бизнес-спринт (Я выбираю спорт)"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11 2  01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5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12 766,0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Закупка и монтаж оборудования для создания "умных" спортивных площадок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2 01 L7530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5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12 766,0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33 995,2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36 752,8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33 226,6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«Проведение физкультурно-массовых и спортивных мероприятий»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266,0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проведения событийных спортивных мероприятий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11 4 01 23990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"Мероприятия по осуществлению спортивной подготовки"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28 266,9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28 523,2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25 860,7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) (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13 883,0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14 693,2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13 036,1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4 677,2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8 926,7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8 372,8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7 367,4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государственных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11 4 02 00590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780,0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"Обеспечение функций органов местного самоуправления"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3 501,3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5 568,3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4 945,3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3 308,0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5 375,0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4 752,0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188,3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193,3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11 4 03 00190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дополнительного образования детей в сфере   физической культуры и спорта 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11 4 04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 (оказание услуг) муниципальных учреждений (организаций)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11 4 04 00590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1 961,0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2 075,3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1 834,6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Новооскольского муниципального округа Белгородской области "Развитие сельского хозяйства и охрана окружающей среды Новооскольского муниципального округа Белгородской области"</w:t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17 745,3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Муниципальные проекты, не входящие в национальные проекты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10 402,9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"Современный облик сельских территорий 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12 2 01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развитие сельских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территорий (реализация мероприятий, направленных на развитие социальной и инженерной инфраструктуры) (Капитальный ремонт детского сада № 8 комбинированного вида)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01 L5765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07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7 000,0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Муниципальный проект "Благоустройство сельских территорий 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12 2 02 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(реализация мероприятий по благоустройству сельских территорий)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2 02 L5763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3 402,9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Комплексы процессных мероприятий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12 4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7 342,4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7 536,9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6 828,9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"Развитие сельского хозяйства и рыбоводства в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Новооскольском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муниципальном округе"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12 4 01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6 129,5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6 465,5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5 757,5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5 759,0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6 105,0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5 397,0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330,5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ассигнования)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проведения мероприятий направленных  на поощрение и популяризацию в сфере развития сельских территорий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12 4 01 29950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Комплекс процессных мероприятий "Осуществление деятельности по обращению с животными без владельцев"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12 4 02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1 212,9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1 071,4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1 071,4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Организация мероприятий при осуществлении деятельности по обращению с животными без владельцев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12 4 02 23880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 организации мероприятий при осуществлении деятельности по обращению с животными без владельцев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12 4 02 73880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697,9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556,4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556,4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расходы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99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250 020,8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258 386,2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234 352,3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Иные 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непрограммные</w:t>
            </w: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 мероприятия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99 9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250 020,8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258 386,2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234 352,3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ного самоуправления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1 391,7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1 454,0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1 285,0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203,9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226,6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 (Расходы на выплаты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52 508,1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54 009,6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47 765,0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9 821,2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9 655,6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(Социальное обеспечение 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33,9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486,0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15 253,0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16 150,0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14 277,0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7 106,6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ие функций органов местного самоуправления Новооскольского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7 508,0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7 945,0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7 025,0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99 9 00 00190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ьных администраций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31 098,5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32 924,0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29 105,0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льных администраций Новооскольского муниципального округа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3 466,3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3 431,3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территориал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ьных администраций Новооскольского муниципального округа  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253,5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227,0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(Закупка товаров, работ и услуг для обеспечения государственных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99 9 00 00210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3 451,0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3 652,0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3 229,0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председателя законодательного (представительного) о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ргана  власти муниципального образования и его заместителей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2 013,0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2 130,0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1 883,0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90 537,0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96 389,2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85 222,3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функций органов местного самоуправления Новооскольского муниципального округа  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10 516,0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10 323,0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Обеспечение деятельности (оказание услуг) муниципальных учреждений (организаций)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99 9 00 00590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279,9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249,9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Расходы на выплаты по оплате труда председа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теля контрольно-счетной комиссии муниципального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99 9 00 00810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1 785,0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1 889,0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1 670,0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92,9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color="000000" w:fill="FFFFFF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51,9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(Иные бюджетные ассигнования)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680,2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3 000,0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2 975,8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96,8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(Закупка товаров, работ и услуг для обеспечения государственных (муниципальных) нужд) 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249,0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color="000000" w:fill="FFFFFF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Резервный фонд администрации  муниципального округа (Социальное обеспечение и иные выплаты населению)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99 9 00 20450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800,0</w:t>
            </w:r>
            <w:r/>
          </w:p>
        </w:tc>
        <w:tc>
          <w:tcPr>
            <w:shd w:val="clear" w:color="000000" w:fill="FFFFFF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color="000000" w:fill="FFFFFF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Поддержка некоммерческих организаций (Предоставление субсидий бюджетным, автономным учреждениям и иным некоммерческим организациям)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99 9 00 21020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color="000000" w:fill="FFFFFF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3 548,0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 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самоуправления поселений, муниципальных и городских округов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99 9 00 51180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2 988,5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3 375,2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4 395,6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vAlign w:val="bottom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органами местного самоуправления поселений, муниципальных и городских округов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99 9 00 51180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02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468,6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99 9 00 51200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01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05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53,3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4,6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5,0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(Расходы на выплаты персоналу в целях 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2 531,0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2 557,0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2 582,0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</w:t>
            </w: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99 9 00 59300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03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04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25,0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26,0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Осуществление полномочий в области охраны труда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99 9 00 71210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100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06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642,0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668,0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sz w:val="24"/>
                <w:szCs w:val="24"/>
                <w:lang w:eastAsia="ru-RU"/>
              </w:rPr>
              <w:t xml:space="preserve">694,0</w:t>
            </w:r>
            <w:r/>
          </w:p>
        </w:tc>
      </w:tr>
      <w:tr>
        <w:trPr>
          <w:trHeight w:val="20"/>
        </w:trPr>
        <w:tc>
          <w:tcPr>
            <w:shd w:val="clear" w:fill="auto" w:color="auto"/>
            <w:tcW w:w="696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auto" w:color="auto"/>
            <w:tcW w:w="1843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76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46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550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 </w:t>
            </w:r>
            <w:r/>
          </w:p>
        </w:tc>
        <w:tc>
          <w:tcPr>
            <w:shd w:val="clear" w:fill="auto" w:color="auto"/>
            <w:tcW w:w="1399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2 394 883,7</w:t>
            </w:r>
            <w:r/>
          </w:p>
        </w:tc>
        <w:tc>
          <w:tcPr>
            <w:shd w:val="clear" w:fill="auto" w:color="auto"/>
            <w:tcW w:w="1418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2 312 719,9</w:t>
            </w:r>
            <w:r/>
          </w:p>
        </w:tc>
        <w:tc>
          <w:tcPr>
            <w:shd w:val="clear" w:fill="auto" w:color="auto"/>
            <w:tcW w:w="1417" w:type="dxa"/>
            <w:vAlign w:val="bottom"/>
            <w:textDirection w:val="lrTb"/>
            <w:noWrap/>
          </w:tcPr>
          <w:p>
            <w:pPr>
              <w:jc w:val="right"/>
              <w:spacing w:lineRule="auto" w:line="240" w:after="0"/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sz w:val="24"/>
                <w:szCs w:val="24"/>
                <w:lang w:eastAsia="ru-RU"/>
              </w:rPr>
              <w:t xml:space="preserve">2 309 065,1</w:t>
            </w:r>
            <w:r/>
          </w:p>
        </w:tc>
      </w:tr>
    </w:tbl>
    <w:p>
      <w:pPr>
        <w:jc w:val="right"/>
        <w:spacing w:lineRule="auto" w:line="240"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p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</w:r>
      <w:r/>
    </w:p>
    <w:sectPr>
      <w:footnotePr/>
      <w:endnotePr/>
      <w:type w:val="nextPage"/>
      <w:pgSz w:w="16838" w:h="11906" w:orient="landscape"/>
      <w:pgMar w:top="1701" w:right="536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20B0502040504020204"/>
  </w:font>
  <w:font w:name="arial cyr">
    <w:panose1 w:val="02000603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443992"/>
      <w:docPartObj>
        <w:docPartGallery w:val="Page Numbers (Top of Page)"/>
        <w:docPartUnique w:val="true"/>
      </w:docPartObj>
      <w:rPr/>
    </w:sdtPr>
    <w:sdtContent>
      <w:p>
        <w:pPr>
          <w:pStyle w:val="740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4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0"/>
      <w:rPr>
        <w:rStyle w:val="745"/>
      </w:rPr>
      <w:framePr w:wrap="around" w:vAnchor="text" w:hAnchor="margin" w:xAlign="center" w:y="1"/>
    </w:pPr>
    <w:r>
      <w:rPr>
        <w:rStyle w:val="745"/>
      </w:rPr>
      <w:fldChar w:fldCharType="begin"/>
    </w:r>
    <w:r>
      <w:rPr>
        <w:rStyle w:val="745"/>
      </w:rPr>
      <w:instrText xml:space="preserve">PAGE  </w:instrText>
    </w:r>
    <w:r>
      <w:rPr>
        <w:rStyle w:val="745"/>
      </w:rPr>
      <w:fldChar w:fldCharType="end"/>
    </w:r>
    <w:r/>
  </w:p>
  <w:p>
    <w:pPr>
      <w:pStyle w:val="74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40"/>
      <w:tabs>
        <w:tab w:val="left" w:pos="4395" w:leader="none"/>
        <w:tab w:val="clear" w:pos="4677" w:leader="none"/>
        <w:tab w:val="clear" w:pos="9355" w:leader="none"/>
      </w:tabs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353194"/>
      <w:docPartObj>
        <w:docPartGallery w:val="Page Numbers (Top of Page)"/>
        <w:docPartUnique w:val="true"/>
      </w:docPartObj>
      <w:rPr/>
    </w:sdtPr>
    <w:sdtContent>
      <w:p>
        <w:pPr>
          <w:pStyle w:val="740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40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6353195"/>
      <w:docPartObj>
        <w:docPartGallery w:val="Page Numbers (Top of Page)"/>
        <w:docPartUnique w:val="true"/>
      </w:docPartObj>
      <w:rPr/>
    </w:sdtPr>
    <w:sdtContent>
      <w:p>
        <w:pPr>
          <w:pStyle w:val="740"/>
          <w:jc w:val="center"/>
        </w:pPr>
        <w:fldSimple w:instr="PAGE \* MERGEFORMAT">
          <w:r>
            <w:t xml:space="preserve">1</w:t>
          </w:r>
        </w:fldSimple>
        <w:r/>
        <w:r/>
      </w:p>
    </w:sdtContent>
  </w:sdt>
  <w:p>
    <w:pPr>
      <w:pStyle w:val="740"/>
      <w:tabs>
        <w:tab w:val="left" w:pos="4395" w:leader="none"/>
        <w:tab w:val="clear" w:pos="4677" w:leader="none"/>
        <w:tab w:val="clear" w:pos="9355" w:leader="none"/>
      </w:tabs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  <w:b/>
        <w:sz w:val="26"/>
      </w:rPr>
    </w:lvl>
    <w:lvl w:ilvl="1">
      <w:start w:val="2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sz w:val="26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/>
        <w:sz w:val="26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  <w:b/>
        <w:sz w:val="26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  <w:b/>
        <w:sz w:val="26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  <w:b/>
        <w:sz w:val="26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  <w:b/>
        <w:sz w:val="26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  <w:b/>
        <w:sz w:val="26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  <w:b/>
        <w:sz w:val="26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/>
      <w:rPr/>
    </w:lvl>
    <w:lvl w:ilvl="1">
      <w:start w:val="1"/>
      <w:numFmt w:val="decimal"/>
      <w:isLgl w:val="false"/>
      <w:suff w:val="tab"/>
      <w:lvlText w:val="%1.%2."/>
      <w:lvlJc w:val="left"/>
      <w:pPr/>
      <w:rPr>
        <w:b/>
        <w:i w:val="false"/>
      </w:rPr>
    </w:lvl>
    <w:lvl w:ilvl="2">
      <w:start w:val="1"/>
      <w:numFmt w:val="decimal"/>
      <w:isLgl w:val="false"/>
      <w:suff w:val="tab"/>
      <w:lvlText w:val="%1.%2.%3."/>
      <w:lvlJc w:val="left"/>
      <w:pPr/>
      <w:rPr/>
    </w:lvl>
    <w:lvl w:ilvl="3">
      <w:start w:val="1"/>
      <w:numFmt w:val="decimal"/>
      <w:isLgl w:val="false"/>
      <w:suff w:val="tab"/>
      <w:lvlText w:val="%1.%2.%3.%4."/>
      <w:lvlJc w:val="left"/>
      <w:pPr/>
      <w:rPr/>
    </w:lvl>
    <w:lvl w:ilvl="4">
      <w:start w:val="1"/>
      <w:numFmt w:val="decimal"/>
      <w:isLgl w:val="false"/>
      <w:suff w:val="tab"/>
      <w:lvlText w:val="%1.%2.%3.%4.%5."/>
      <w:lvlJc w:val="left"/>
      <w:pPr/>
      <w:rPr/>
    </w:lvl>
    <w:lvl w:ilvl="5">
      <w:start w:val="1"/>
      <w:numFmt w:val="decimal"/>
      <w:isLgl w:val="false"/>
      <w:suff w:val="tab"/>
      <w:lvlText w:val="%1.%2.%3.%4.%5.%6."/>
      <w:lvlJc w:val="left"/>
      <w:pPr/>
      <w:rPr/>
    </w:lvl>
    <w:lvl w:ilvl="6">
      <w:start w:val="1"/>
      <w:numFmt w:val="decimal"/>
      <w:isLgl w:val="false"/>
      <w:suff w:val="tab"/>
      <w:lvlText w:val="%1.%2.%3.%4.%5.%6.%7."/>
      <w:lvlJc w:val="left"/>
      <w:pPr/>
      <w:rPr/>
    </w:lvl>
    <w:lvl w:ilvl="7">
      <w:start w:val="1"/>
      <w:numFmt w:val="decimal"/>
      <w:isLgl w:val="false"/>
      <w:suff w:val="tab"/>
      <w:lvlText w:val="%1.%2.%3.%4.%5.%6.%7.%8."/>
      <w:lvlJc w:val="left"/>
      <w:pPr/>
      <w:rPr/>
    </w:lvl>
    <w:lvl w:ilvl="8">
      <w:start w:val="1"/>
      <w:numFmt w:val="decimal"/>
      <w:isLgl w:val="false"/>
      <w:suff w:val="tab"/>
      <w:lvlText w:val="%1.%2.%3.%4.%5.%6.%7.%8.%9"/>
      <w:lvlJc w:val="left"/>
      <w:pPr/>
      <w:rPr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734"/>
    <w:next w:val="734"/>
    <w:link w:val="12"/>
    <w:qFormat/>
    <w:uiPriority w:val="9"/>
    <w:rPr>
      <w:rFonts w:ascii="Arial" w:hAnsi="Arial" w:cs="Arial" w:eastAsia="Arial"/>
      <w:sz w:val="40"/>
      <w:szCs w:val="40"/>
    </w:rPr>
    <w:pPr>
      <w:keepLines/>
      <w:keepNext/>
      <w:spacing w:after="200" w:before="480"/>
      <w:outlineLvl w:val="0"/>
    </w:pPr>
  </w:style>
  <w:style w:type="character" w:styleId="12">
    <w:name w:val="Heading 1 Char"/>
    <w:basedOn w:val="735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734"/>
    <w:next w:val="734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735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734"/>
    <w:next w:val="734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735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734"/>
    <w:next w:val="734"/>
    <w:link w:val="18"/>
    <w:qFormat/>
    <w:uiPriority w:val="9"/>
    <w:unhideWhenUsed/>
    <w:rPr>
      <w:rFonts w:ascii="Arial" w:hAnsi="Arial" w:cs="Arial" w:eastAsia="Arial"/>
      <w:b/>
      <w:bCs/>
      <w:sz w:val="26"/>
      <w:szCs w:val="26"/>
    </w:rPr>
    <w:pPr>
      <w:keepLines/>
      <w:keepNext/>
      <w:spacing w:after="200" w:before="320"/>
      <w:outlineLvl w:val="3"/>
    </w:pPr>
  </w:style>
  <w:style w:type="character" w:styleId="18">
    <w:name w:val="Heading 4 Char"/>
    <w:basedOn w:val="735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734"/>
    <w:next w:val="734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735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734"/>
    <w:next w:val="734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735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734"/>
    <w:next w:val="734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735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734"/>
    <w:next w:val="734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735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734"/>
    <w:next w:val="734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735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734"/>
    <w:next w:val="734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735"/>
    <w:link w:val="32"/>
    <w:uiPriority w:val="10"/>
    <w:rPr>
      <w:sz w:val="48"/>
      <w:szCs w:val="48"/>
    </w:rPr>
  </w:style>
  <w:style w:type="paragraph" w:styleId="34">
    <w:name w:val="Subtitle"/>
    <w:basedOn w:val="734"/>
    <w:next w:val="734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735"/>
    <w:link w:val="34"/>
    <w:uiPriority w:val="11"/>
    <w:rPr>
      <w:sz w:val="24"/>
      <w:szCs w:val="24"/>
    </w:rPr>
  </w:style>
  <w:style w:type="paragraph" w:styleId="36">
    <w:name w:val="Quote"/>
    <w:basedOn w:val="734"/>
    <w:next w:val="734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734"/>
    <w:next w:val="734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735"/>
    <w:link w:val="740"/>
    <w:uiPriority w:val="99"/>
  </w:style>
  <w:style w:type="character" w:styleId="43">
    <w:name w:val="Footer Char"/>
    <w:basedOn w:val="735"/>
    <w:link w:val="742"/>
    <w:uiPriority w:val="99"/>
  </w:style>
  <w:style w:type="paragraph" w:styleId="44">
    <w:name w:val="Caption"/>
    <w:basedOn w:val="734"/>
    <w:next w:val="73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42"/>
    <w:uiPriority w:val="99"/>
  </w:style>
  <w:style w:type="table" w:styleId="47">
    <w:name w:val="Table Grid Light"/>
    <w:basedOn w:val="73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73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736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4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7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34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7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32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FillTint="EA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7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7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FE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7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7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736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text1" w:themeFillTint="40" w:themeColor="text1" w:themeTint="40"/>
    </w:tblPr>
    <w:tblStylePr w:type="band1Horz">
      <w:tcPr>
        <w:shd w:val="clear" w:color="FFFFFF" w:themeFill="text1" w:themeFillTint="75" w:themeColor="text1" w:themeTint="75"/>
      </w:tcPr>
    </w:tblStylePr>
    <w:tblStylePr w:type="band1Vert">
      <w:tcPr>
        <w:shd w:val="clear" w:color="FFFFFF" w:themeFill="text1" w:themeFillTint="75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text1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1" w:themeFillTint="34" w:themeColor="accent1" w:themeTint="34"/>
    </w:tblPr>
    <w:tblStylePr w:type="band1Horz">
      <w:tcPr>
        <w:shd w:val="clear" w:color="FFFFFF" w:themeFill="accent1" w:themeFillTint="75" w:themeColor="accent1" w:themeTint="75"/>
      </w:tcPr>
    </w:tblStylePr>
    <w:tblStylePr w:type="band1Vert">
      <w:tcPr>
        <w:shd w:val="clear" w:color="FFFFFF" w:themeFill="accent1" w:themeFillTint="75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1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2" w:themeFillTint="32" w:themeColor="accent2" w:themeTint="32"/>
    </w:tblPr>
    <w:tblStylePr w:type="band1Horz">
      <w:tcPr>
        <w:shd w:val="clear" w:color="FFFFFF" w:themeFill="accent2" w:themeFillTint="75" w:themeColor="accent2" w:themeTint="75"/>
      </w:tcPr>
    </w:tblStylePr>
    <w:tblStylePr w:type="band1Vert">
      <w:tcPr>
        <w:shd w:val="clear" w:color="FFFFFF" w:themeFill="accent2" w:themeFillTint="75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2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3" w:themeFillTint="34" w:themeColor="accent3" w:themeTint="34"/>
    </w:tblPr>
    <w:tblStylePr w:type="band1Horz">
      <w:tcPr>
        <w:shd w:val="clear" w:color="FFFFFF" w:themeFill="accent3" w:themeFillTint="75" w:themeColor="accent3" w:themeTint="75"/>
      </w:tcPr>
    </w:tblStylePr>
    <w:tblStylePr w:type="band1Vert">
      <w:tcPr>
        <w:shd w:val="clear" w:color="FFFFFF" w:themeFill="accent3" w:themeFillTint="75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3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4" w:themeFillTint="34" w:themeColor="accent4" w:themeTint="34"/>
    </w:tblPr>
    <w:tblStylePr w:type="band1Horz">
      <w:tcPr>
        <w:shd w:val="clear" w:color="FFFFFF" w:themeFill="accent4" w:themeFillTint="75" w:themeColor="accent4" w:themeTint="75"/>
      </w:tcPr>
    </w:tblStylePr>
    <w:tblStylePr w:type="band1Vert">
      <w:tcPr>
        <w:shd w:val="clear" w:color="FFFFFF" w:themeFill="accent4" w:themeFillTint="75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4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5" w:themeFillTint="34" w:themeColor="accent5" w:themeTint="34"/>
    </w:tblPr>
    <w:tblStylePr w:type="band1Horz">
      <w:tcPr>
        <w:shd w:val="clear" w:color="FFFFFF" w:themeFill="accent5" w:themeFillTint="75" w:themeColor="accent5" w:themeTint="75"/>
      </w:tcPr>
    </w:tblStylePr>
    <w:tblStylePr w:type="band1Vert">
      <w:tcPr>
        <w:shd w:val="clear" w:color="FFFFFF" w:themeFill="accent5" w:themeFillTint="75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5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Fill="accent6" w:themeFillTint="34" w:themeColor="accent6" w:themeTint="34"/>
    </w:tblPr>
    <w:tblStylePr w:type="band1Horz">
      <w:tcPr>
        <w:shd w:val="clear" w:color="FFFFFF" w:themeFill="accent6" w:themeFillTint="75" w:themeColor="accent6" w:themeTint="75"/>
      </w:tcPr>
    </w:tblStylePr>
    <w:tblStylePr w:type="band1Vert">
      <w:tcPr>
        <w:shd w:val="clear" w:color="FFFFFF" w:themeFill="accent6" w:themeFillTint="75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Fill="accent6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Fill="text1" w:themeFillTint="34" w:themeColor="text1" w:themeTint="34"/>
      </w:tcPr>
    </w:tblStylePr>
    <w:tblStylePr w:type="band1Vert">
      <w:tcPr>
        <w:shd w:val="clear" w:color="FFFFFF" w:themeFill="text1" w:themeFillTint="34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0D" w:themeColor="text1" w:themeTint="0D"/>
      </w:tcPr>
    </w:tblStylePr>
    <w:tblStylePr w:type="band1Vert">
      <w:tcPr>
        <w:shd w:val="clear" w:color="FFFFFF" w:themeFill="text1" w:themeFillTint="0D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Fill="accent1" w:themeFillTint="34" w:themeColor="accent1" w:themeTint="34"/>
      </w:tcPr>
    </w:tblStylePr>
    <w:tblStylePr w:type="band1Vert">
      <w:tcPr>
        <w:shd w:val="clear" w:color="FFFFFF" w:themeFill="accent1" w:themeFillTint="34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32" w:themeColor="accent2" w:themeTint="32"/>
      </w:tcPr>
    </w:tblStylePr>
    <w:tblStylePr w:type="band1Vert">
      <w:tcPr>
        <w:shd w:val="clear" w:color="FFFFFF" w:themeFill="accent2" w:themeFillTint="32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Fill="accent3" w:themeFillTint="34" w:themeColor="accent3" w:themeTint="34"/>
      </w:tcPr>
    </w:tblStylePr>
    <w:tblStylePr w:type="band1Vert">
      <w:tcPr>
        <w:shd w:val="clear" w:color="FFFFFF" w:themeFill="accent3" w:themeFillTint="34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34" w:themeColor="accent4" w:themeTint="34"/>
      </w:tcPr>
    </w:tblStylePr>
    <w:tblStylePr w:type="band1Vert">
      <w:tcPr>
        <w:shd w:val="clear" w:color="FFFFFF" w:themeFill="accent4" w:themeFillTint="34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Fill="accent5" w:themeFillTint="34" w:themeColor="accent5" w:themeTint="34"/>
      </w:tcPr>
    </w:tblStylePr>
    <w:tblStylePr w:type="band1Vert">
      <w:tcPr>
        <w:shd w:val="clear" w:color="FFFFFF" w:themeFill="accent5" w:themeFillTint="34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Fill="accent6" w:themeFillTint="34" w:themeColor="accent6" w:themeTint="34"/>
      </w:tcPr>
    </w:tblStylePr>
    <w:tblStylePr w:type="band1Vert">
      <w:tcPr>
        <w:shd w:val="clear" w:color="FFFFFF" w:themeFill="accent6" w:themeFillTint="34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FillTint="98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FillTint="9A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FillTint="98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text1" w:themeFillTint="40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text1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1" w:themeFillTint="40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1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2" w:themeFillTint="40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2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3" w:themeFillTint="40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3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4" w:themeFillTint="40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4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5" w:themeFillTint="40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5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Fill="accent6" w:themeFillTint="40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Fill="accent6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Fill="text1" w:themeFillTint="80" w:themeColor="text1" w:themeTint="80"/>
    </w:tblPr>
    <w:tblStylePr w:type="band1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text1" w:themeFillTint="80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text1" w:themeFillTint="80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text1" w:themeFillTint="80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Fill="accent1" w:themeColor="accent1"/>
    </w:tblPr>
    <w:tblStylePr w:type="band1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1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1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1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Fill="accent2" w:themeFillTint="97" w:themeColor="accent2" w:themeTint="97"/>
    </w:tblPr>
    <w:tblStylePr w:type="band1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2" w:themeFillTint="97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2" w:themeFillTint="97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2" w:themeFillTint="97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Fill="accent3" w:themeFillTint="98" w:themeColor="accent3" w:themeTint="98"/>
    </w:tblPr>
    <w:tblStylePr w:type="band1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3" w:themeFillTint="98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3" w:themeFillTint="98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3" w:themeFillTint="98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Fill="accent4" w:themeFillTint="9A" w:themeColor="accent4" w:themeTint="9A"/>
    </w:tblPr>
    <w:tblStylePr w:type="band1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4" w:themeFillTint="9A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4" w:themeFillTint="9A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4" w:themeFillTint="9A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Fill="accent5" w:themeFillTint="9A" w:themeColor="accent5" w:themeTint="9A"/>
    </w:tblPr>
    <w:tblStylePr w:type="band1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5" w:themeFillTint="9A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5" w:themeFillTint="9A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5" w:themeFillTint="9A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Fill="accent6" w:themeFillTint="98" w:themeColor="accent6" w:themeTint="98"/>
    </w:tblPr>
    <w:tblStylePr w:type="band1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Fill="accent6" w:themeFillTint="98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Fill="accent6" w:themeFillTint="98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Fill="accent6" w:themeFillTint="98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Fill="text1" w:themeFillTint="40" w:themeColor="text1" w:themeTint="40"/>
      </w:tcPr>
    </w:tblStylePr>
    <w:tblStylePr w:type="band1Vert">
      <w:tcPr>
        <w:shd w:val="clear" w:color="FFFFFF" w:themeFill="text1" w:themeFillTint="40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Fill="accent1" w:themeFillTint="40" w:themeColor="accent1" w:themeTint="40"/>
      </w:tcPr>
    </w:tblStylePr>
    <w:tblStylePr w:type="band1Vert">
      <w:tcPr>
        <w:shd w:val="clear" w:color="FFFFFF" w:themeFill="accent1" w:themeFillTint="40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Fill="accent2" w:themeFillTint="40" w:themeColor="accent2" w:themeTint="40"/>
      </w:tcPr>
    </w:tblStylePr>
    <w:tblStylePr w:type="band1Vert">
      <w:tcPr>
        <w:shd w:val="clear" w:color="FFFFFF" w:themeFill="accent2" w:themeFillTint="40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Fill="accent3" w:themeFillTint="40" w:themeColor="accent3" w:themeTint="40"/>
      </w:tcPr>
    </w:tblStylePr>
    <w:tblStylePr w:type="band1Vert">
      <w:tcPr>
        <w:shd w:val="clear" w:color="FFFFFF" w:themeFill="accent3" w:themeFillTint="40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Fill="accent4" w:themeFillTint="40" w:themeColor="accent4" w:themeTint="40"/>
      </w:tcPr>
    </w:tblStylePr>
    <w:tblStylePr w:type="band1Vert">
      <w:tcPr>
        <w:shd w:val="clear" w:color="FFFFFF" w:themeFill="accent4" w:themeFillTint="40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Fill="accent5" w:themeFillTint="40" w:themeColor="accent5" w:themeTint="40"/>
      </w:tcPr>
    </w:tblStylePr>
    <w:tblStylePr w:type="band1Vert">
      <w:tcPr>
        <w:shd w:val="clear" w:color="FFFFFF" w:themeFill="accent5" w:themeFillTint="40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Fill="accent6" w:themeFillTint="40" w:themeColor="accent6" w:themeTint="40"/>
      </w:tcPr>
    </w:tblStylePr>
    <w:tblStylePr w:type="band1Vert">
      <w:tcPr>
        <w:shd w:val="clear" w:color="FFFFFF" w:themeFill="accent6" w:themeFillTint="40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Fill="light1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2">
    <w:name w:val="Lined - Accent 1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53">
    <w:name w:val="Lined - Accent 2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54">
    <w:name w:val="Lined - Accent 3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55">
    <w:name w:val="Lined - Accent 4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56">
    <w:name w:val="Lined - Accent 5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57">
    <w:name w:val="Lined - Accent 6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58">
    <w:name w:val="Bordered &amp; Lined - Accent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text1" w:themeFillTint="0D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text1" w:themeFillTint="80" w:themeColor="text1" w:themeTint="80"/>
      </w:tcPr>
    </w:tblStylePr>
  </w:style>
  <w:style w:type="table" w:styleId="159">
    <w:name w:val="Bordered &amp; Lined - Accent 1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1" w:themeFillTint="50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1" w:themeFillTint="EA" w:themeColor="accent1" w:themeTint="EA"/>
      </w:tcPr>
    </w:tblStylePr>
  </w:style>
  <w:style w:type="table" w:styleId="160">
    <w:name w:val="Bordered &amp; Lined - Accent 2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2" w:themeFillTint="32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2" w:themeFillTint="97" w:themeColor="accent2" w:themeTint="97"/>
      </w:tcPr>
    </w:tblStylePr>
  </w:style>
  <w:style w:type="table" w:styleId="161">
    <w:name w:val="Bordered &amp; Lined - Accent 3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3" w:themeFillTint="34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3" w:themeFillTint="FE" w:themeColor="accent3" w:themeTint="FE"/>
      </w:tcPr>
    </w:tblStylePr>
  </w:style>
  <w:style w:type="table" w:styleId="162">
    <w:name w:val="Bordered &amp; Lined - Accent 4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4" w:themeFillTint="34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4" w:themeFillTint="9A" w:themeColor="accent4" w:themeTint="9A"/>
      </w:tcPr>
    </w:tblStylePr>
  </w:style>
  <w:style w:type="table" w:styleId="163">
    <w:name w:val="Bordered &amp; Lined - Accent 5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5" w:themeFillTint="34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5" w:themeColor="accent5"/>
      </w:tcPr>
    </w:tblStylePr>
  </w:style>
  <w:style w:type="table" w:styleId="164">
    <w:name w:val="Bordered &amp; Lined - Accent 6"/>
    <w:basedOn w:val="736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Fill="accent6" w:themeFillTint="34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Fill="accent6" w:themeColor="accent6"/>
      </w:tcPr>
    </w:tblStylePr>
  </w:style>
  <w:style w:type="table" w:styleId="165">
    <w:name w:val="Bordered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736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734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735"/>
    <w:uiPriority w:val="99"/>
    <w:unhideWhenUsed/>
    <w:rPr>
      <w:vertAlign w:val="superscript"/>
    </w:rPr>
  </w:style>
  <w:style w:type="paragraph" w:styleId="176">
    <w:name w:val="endnote text"/>
    <w:basedOn w:val="734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735"/>
    <w:uiPriority w:val="99"/>
    <w:semiHidden/>
    <w:unhideWhenUsed/>
    <w:rPr>
      <w:vertAlign w:val="superscript"/>
    </w:rPr>
  </w:style>
  <w:style w:type="paragraph" w:styleId="179">
    <w:name w:val="toc 1"/>
    <w:basedOn w:val="734"/>
    <w:next w:val="734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734"/>
    <w:next w:val="734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734"/>
    <w:next w:val="734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734"/>
    <w:next w:val="734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734"/>
    <w:next w:val="734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734"/>
    <w:next w:val="734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734"/>
    <w:next w:val="734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734"/>
    <w:next w:val="734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734"/>
    <w:next w:val="734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734"/>
    <w:next w:val="734"/>
    <w:uiPriority w:val="99"/>
    <w:unhideWhenUsed/>
    <w:pPr>
      <w:spacing w:after="0" w:afterAutospacing="0"/>
    </w:pPr>
  </w:style>
  <w:style w:type="paragraph" w:styleId="734" w:default="1">
    <w:name w:val="Normal"/>
    <w:qFormat/>
  </w:style>
  <w:style w:type="character" w:styleId="735" w:default="1">
    <w:name w:val="Default Paragraph Font"/>
    <w:uiPriority w:val="1"/>
    <w:semiHidden/>
    <w:unhideWhenUsed/>
  </w:style>
  <w:style w:type="table" w:styleId="736" w:default="1">
    <w:name w:val="Normal Table"/>
    <w:qFormat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7" w:default="1">
    <w:name w:val="No List"/>
    <w:uiPriority w:val="99"/>
    <w:semiHidden/>
    <w:unhideWhenUsed/>
  </w:style>
  <w:style w:type="paragraph" w:styleId="738">
    <w:name w:val="Balloon Text"/>
    <w:basedOn w:val="734"/>
    <w:link w:val="739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39" w:customStyle="1">
    <w:name w:val="Текст выноски Знак"/>
    <w:basedOn w:val="735"/>
    <w:link w:val="738"/>
    <w:uiPriority w:val="99"/>
    <w:semiHidden/>
    <w:rPr>
      <w:rFonts w:ascii="Tahoma" w:hAnsi="Tahoma" w:cs="Tahoma"/>
      <w:sz w:val="16"/>
      <w:szCs w:val="16"/>
    </w:rPr>
  </w:style>
  <w:style w:type="paragraph" w:styleId="740">
    <w:name w:val="Header"/>
    <w:basedOn w:val="734"/>
    <w:link w:val="741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41" w:customStyle="1">
    <w:name w:val="Верхний колонтитул Знак"/>
    <w:basedOn w:val="735"/>
    <w:link w:val="740"/>
    <w:uiPriority w:val="99"/>
  </w:style>
  <w:style w:type="paragraph" w:styleId="742">
    <w:name w:val="Footer"/>
    <w:basedOn w:val="734"/>
    <w:link w:val="743"/>
    <w:uiPriority w:val="99"/>
    <w:semiHidden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43" w:customStyle="1">
    <w:name w:val="Нижний колонтитул Знак"/>
    <w:basedOn w:val="735"/>
    <w:link w:val="742"/>
    <w:uiPriority w:val="99"/>
    <w:semiHidden/>
  </w:style>
  <w:style w:type="paragraph" w:styleId="744" w:customStyle="1">
    <w:name w:val="Standard"/>
    <w:rPr>
      <w:rFonts w:ascii="Times New Roman" w:hAnsi="Times New Roman" w:cs="Times New Roman" w:eastAsia="Calibri"/>
      <w:sz w:val="24"/>
      <w:szCs w:val="24"/>
      <w:lang w:eastAsia="ar-SA"/>
    </w:rPr>
    <w:pPr>
      <w:spacing w:lineRule="auto" w:line="240" w:after="0"/>
      <w:widowControl w:val="off"/>
    </w:pPr>
  </w:style>
  <w:style w:type="character" w:styleId="745">
    <w:name w:val="page number"/>
    <w:basedOn w:val="735"/>
  </w:style>
  <w:style w:type="paragraph" w:styleId="746">
    <w:name w:val="Document Map"/>
    <w:basedOn w:val="734"/>
    <w:link w:val="747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47" w:customStyle="1">
    <w:name w:val="Схема документа Знак"/>
    <w:basedOn w:val="735"/>
    <w:link w:val="746"/>
    <w:uiPriority w:val="99"/>
    <w:semiHidden/>
    <w:rPr>
      <w:rFonts w:ascii="Tahoma" w:hAnsi="Tahoma" w:cs="Tahoma"/>
      <w:sz w:val="16"/>
      <w:szCs w:val="16"/>
    </w:rPr>
  </w:style>
  <w:style w:type="paragraph" w:styleId="748" w:customStyle="1">
    <w:name w:val="ConsPlusNormal"/>
    <w:rPr>
      <w:rFonts w:ascii="Times New Roman" w:hAnsi="Times New Roman" w:cs="Times New Roman" w:eastAsia="Times New Roman"/>
      <w:sz w:val="28"/>
      <w:szCs w:val="28"/>
      <w:lang w:eastAsia="ru-RU"/>
    </w:rPr>
    <w:pPr>
      <w:ind w:firstLine="720"/>
      <w:spacing w:lineRule="auto" w:line="240" w:after="0"/>
      <w:widowControl w:val="off"/>
    </w:pPr>
  </w:style>
  <w:style w:type="character" w:styleId="749">
    <w:name w:val="Hyperlink"/>
    <w:basedOn w:val="735"/>
    <w:uiPriority w:val="99"/>
    <w:semiHidden/>
    <w:unhideWhenUsed/>
    <w:rPr>
      <w:color w:val="0000FF"/>
      <w:u w:val="single"/>
    </w:rPr>
  </w:style>
  <w:style w:type="character" w:styleId="750">
    <w:name w:val="FollowedHyperlink"/>
    <w:basedOn w:val="735"/>
    <w:uiPriority w:val="99"/>
    <w:semiHidden/>
    <w:unhideWhenUsed/>
    <w:rPr>
      <w:color w:val="800080"/>
      <w:u w:val="single"/>
    </w:rPr>
  </w:style>
  <w:style w:type="paragraph" w:styleId="751" w:customStyle="1">
    <w:name w:val="font5"/>
    <w:basedOn w:val="734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100" w:afterAutospacing="1" w:before="100" w:beforeAutospacing="1"/>
    </w:pPr>
  </w:style>
  <w:style w:type="paragraph" w:styleId="752" w:customStyle="1">
    <w:name w:val="font6"/>
    <w:basedOn w:val="734"/>
    <w:rPr>
      <w:rFonts w:ascii="Times New Roman" w:hAnsi="Times New Roman" w:cs="Times New Roman" w:eastAsia="Times New Roman"/>
      <w:color w:val="FF0000"/>
      <w:sz w:val="20"/>
      <w:szCs w:val="20"/>
      <w:lang w:eastAsia="ru-RU"/>
    </w:rPr>
    <w:pPr>
      <w:spacing w:lineRule="auto" w:line="240" w:after="100" w:afterAutospacing="1" w:before="100" w:beforeAutospacing="1"/>
    </w:pPr>
  </w:style>
  <w:style w:type="paragraph" w:styleId="753" w:customStyle="1">
    <w:name w:val="xl7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54" w:customStyle="1">
    <w:name w:val="xl72"/>
    <w:basedOn w:val="734"/>
    <w:rPr>
      <w:rFonts w:ascii="Arial" w:hAnsi="Arial" w:cs="Arial" w:eastAsia="Times New Roman"/>
      <w:lang w:eastAsia="ru-RU"/>
    </w:rPr>
    <w:pPr>
      <w:spacing w:lineRule="auto" w:line="240" w:after="100" w:afterAutospacing="1" w:before="100" w:beforeAutospacing="1"/>
    </w:pPr>
  </w:style>
  <w:style w:type="paragraph" w:styleId="755" w:customStyle="1">
    <w:name w:val="xl73"/>
    <w:basedOn w:val="734"/>
    <w:rPr>
      <w:rFonts w:ascii="Arial" w:hAnsi="Arial" w:cs="Arial" w:eastAsia="Times New Roman"/>
      <w:b/>
      <w:bCs/>
      <w:lang w:eastAsia="ru-RU"/>
    </w:rPr>
    <w:pPr>
      <w:spacing w:lineRule="auto" w:line="240" w:after="100" w:afterAutospacing="1" w:before="100" w:beforeAutospacing="1"/>
    </w:pPr>
  </w:style>
  <w:style w:type="paragraph" w:styleId="756" w:customStyle="1">
    <w:name w:val="xl7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57" w:customStyle="1">
    <w:name w:val="xl7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58" w:customStyle="1">
    <w:name w:val="xl7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00"/>
    </w:pPr>
  </w:style>
  <w:style w:type="paragraph" w:styleId="759" w:customStyle="1">
    <w:name w:val="xl7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</w:pPr>
  </w:style>
  <w:style w:type="paragraph" w:styleId="760" w:customStyle="1">
    <w:name w:val="xl78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761" w:customStyle="1">
    <w:name w:val="xl7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</w:pPr>
  </w:style>
  <w:style w:type="paragraph" w:styleId="762" w:customStyle="1">
    <w:name w:val="xl8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3" w:customStyle="1">
    <w:name w:val="xl8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4" w:customStyle="1">
    <w:name w:val="xl8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5" w:customStyle="1">
    <w:name w:val="xl83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6" w:customStyle="1">
    <w:name w:val="xl84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7" w:customStyle="1">
    <w:name w:val="xl8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8" w:customStyle="1">
    <w:name w:val="xl8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69" w:customStyle="1">
    <w:name w:val="xl8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0" w:customStyle="1">
    <w:name w:val="xl8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1" w:customStyle="1">
    <w:name w:val="xl8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2" w:customStyle="1">
    <w:name w:val="xl9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3" w:customStyle="1">
    <w:name w:val="xl9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4" w:customStyle="1">
    <w:name w:val="xl9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5" w:customStyle="1">
    <w:name w:val="xl93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6" w:customStyle="1">
    <w:name w:val="xl9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7" w:customStyle="1">
    <w:name w:val="xl9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8" w:customStyle="1">
    <w:name w:val="xl9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79" w:customStyle="1">
    <w:name w:val="xl9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0" w:customStyle="1">
    <w:name w:val="xl9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1" w:customStyle="1">
    <w:name w:val="xl9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2" w:customStyle="1">
    <w:name w:val="xl10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3" w:customStyle="1">
    <w:name w:val="xl10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4" w:customStyle="1">
    <w:name w:val="xl10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5" w:customStyle="1">
    <w:name w:val="xl103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6" w:customStyle="1">
    <w:name w:val="xl104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7" w:customStyle="1">
    <w:name w:val="xl10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8" w:customStyle="1">
    <w:name w:val="xl10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89" w:customStyle="1">
    <w:name w:val="xl10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0" w:customStyle="1">
    <w:name w:val="xl10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1" w:customStyle="1">
    <w:name w:val="xl10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2" w:customStyle="1">
    <w:name w:val="xl11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3" w:customStyle="1">
    <w:name w:val="xl11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4" w:customStyle="1">
    <w:name w:val="xl11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5" w:customStyle="1">
    <w:name w:val="xl113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6" w:customStyle="1">
    <w:name w:val="xl11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7" w:customStyle="1">
    <w:name w:val="xl11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8" w:customStyle="1">
    <w:name w:val="xl11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799" w:customStyle="1">
    <w:name w:val="xl11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0" w:customStyle="1">
    <w:name w:val="xl11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1" w:customStyle="1">
    <w:name w:val="xl11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2" w:customStyle="1">
    <w:name w:val="xl12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3" w:customStyle="1">
    <w:name w:val="xl12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4" w:customStyle="1">
    <w:name w:val="xl12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5" w:customStyle="1">
    <w:name w:val="xl123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6" w:customStyle="1">
    <w:name w:val="xl12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7" w:customStyle="1">
    <w:name w:val="xl12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8" w:customStyle="1">
    <w:name w:val="xl12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09" w:customStyle="1">
    <w:name w:val="xl127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0" w:customStyle="1">
    <w:name w:val="xl12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1" w:customStyle="1">
    <w:name w:val="xl12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2" w:customStyle="1">
    <w:name w:val="xl13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3" w:customStyle="1">
    <w:name w:val="xl13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4" w:customStyle="1">
    <w:name w:val="xl13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5" w:customStyle="1">
    <w:name w:val="xl133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6" w:customStyle="1">
    <w:name w:val="xl13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7" w:customStyle="1">
    <w:name w:val="xl13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8" w:customStyle="1">
    <w:name w:val="xl13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19" w:customStyle="1">
    <w:name w:val="xl13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0" w:customStyle="1">
    <w:name w:val="xl13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1" w:customStyle="1">
    <w:name w:val="xl13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2" w:customStyle="1">
    <w:name w:val="xl14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3" w:customStyle="1">
    <w:name w:val="xl14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4" w:customStyle="1">
    <w:name w:val="xl14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5" w:customStyle="1">
    <w:name w:val="xl14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6" w:customStyle="1">
    <w:name w:val="xl14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7" w:customStyle="1">
    <w:name w:val="xl14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8" w:customStyle="1">
    <w:name w:val="xl14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29" w:customStyle="1">
    <w:name w:val="xl14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0" w:customStyle="1">
    <w:name w:val="xl14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1" w:customStyle="1">
    <w:name w:val="xl14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2" w:customStyle="1">
    <w:name w:val="xl15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3" w:customStyle="1">
    <w:name w:val="xl15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4" w:customStyle="1">
    <w:name w:val="xl15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5" w:customStyle="1">
    <w:name w:val="xl153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6" w:customStyle="1">
    <w:name w:val="xl15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7" w:customStyle="1">
    <w:name w:val="xl15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8" w:customStyle="1">
    <w:name w:val="xl15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39" w:customStyle="1">
    <w:name w:val="xl15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0" w:customStyle="1">
    <w:name w:val="xl15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1" w:customStyle="1">
    <w:name w:val="xl15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2" w:customStyle="1">
    <w:name w:val="xl16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3" w:customStyle="1">
    <w:name w:val="xl16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4" w:customStyle="1">
    <w:name w:val="xl16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5" w:customStyle="1">
    <w:name w:val="xl16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6" w:customStyle="1">
    <w:name w:val="xl16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7" w:customStyle="1">
    <w:name w:val="xl16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8" w:customStyle="1">
    <w:name w:val="xl16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49" w:customStyle="1">
    <w:name w:val="xl167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0" w:customStyle="1">
    <w:name w:val="xl16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1" w:customStyle="1">
    <w:name w:val="xl16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2" w:customStyle="1">
    <w:name w:val="xl17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3" w:customStyle="1">
    <w:name w:val="xl17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4" w:customStyle="1">
    <w:name w:val="xl17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5" w:customStyle="1">
    <w:name w:val="xl17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6" w:customStyle="1">
    <w:name w:val="xl17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7" w:customStyle="1">
    <w:name w:val="xl17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8" w:customStyle="1">
    <w:name w:val="xl17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59" w:customStyle="1">
    <w:name w:val="xl17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0" w:customStyle="1">
    <w:name w:val="xl178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1" w:customStyle="1">
    <w:name w:val="xl17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2" w:customStyle="1">
    <w:name w:val="xl18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3" w:customStyle="1">
    <w:name w:val="xl18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4" w:customStyle="1">
    <w:name w:val="xl18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5" w:customStyle="1">
    <w:name w:val="xl18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6" w:customStyle="1">
    <w:name w:val="xl184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7" w:customStyle="1">
    <w:name w:val="xl18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68" w:customStyle="1">
    <w:name w:val="xl18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69" w:customStyle="1">
    <w:name w:val="xl18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70" w:customStyle="1">
    <w:name w:val="xl188"/>
    <w:basedOn w:val="734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1" w:customStyle="1">
    <w:name w:val="xl18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2" w:customStyle="1">
    <w:name w:val="xl19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3" w:customStyle="1">
    <w:name w:val="xl19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4" w:customStyle="1">
    <w:name w:val="xl19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75" w:customStyle="1">
    <w:name w:val="xl19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76" w:customStyle="1">
    <w:name w:val="xl19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7" w:customStyle="1">
    <w:name w:val="xl19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78" w:customStyle="1">
    <w:name w:val="xl19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79" w:customStyle="1">
    <w:name w:val="xl197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80" w:customStyle="1">
    <w:name w:val="xl198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1" w:customStyle="1">
    <w:name w:val="xl19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2" w:customStyle="1">
    <w:name w:val="xl200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3" w:customStyle="1">
    <w:name w:val="xl20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84" w:customStyle="1">
    <w:name w:val="xl20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885" w:customStyle="1">
    <w:name w:val="xl203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8" w:space="0" w:color="auto"/>
      </w:pBdr>
    </w:pPr>
  </w:style>
  <w:style w:type="paragraph" w:styleId="886" w:customStyle="1">
    <w:name w:val="xl20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87" w:customStyle="1">
    <w:name w:val="xl205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88" w:customStyle="1">
    <w:name w:val="xl20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8" w:space="0" w:color="auto"/>
      </w:pBdr>
    </w:pPr>
  </w:style>
  <w:style w:type="paragraph" w:styleId="889" w:customStyle="1">
    <w:name w:val="xl20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0" w:customStyle="1">
    <w:name w:val="xl20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1" w:customStyle="1">
    <w:name w:val="xl20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bottom w:val="single" w:sz="4" w:space="0" w:color="auto"/>
      </w:pBdr>
    </w:pPr>
  </w:style>
  <w:style w:type="paragraph" w:styleId="892" w:customStyle="1">
    <w:name w:val="xl21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bottom w:val="single" w:sz="4" w:space="0" w:color="auto"/>
      </w:pBdr>
    </w:pPr>
  </w:style>
  <w:style w:type="paragraph" w:styleId="893" w:customStyle="1">
    <w:name w:val="xl211"/>
    <w:basedOn w:val="734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4" w:customStyle="1">
    <w:name w:val="xl21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895" w:customStyle="1">
    <w:name w:val="xl21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bottom w:val="single" w:sz="4" w:space="0" w:color="auto"/>
      </w:pBdr>
    </w:pPr>
  </w:style>
  <w:style w:type="paragraph" w:styleId="896" w:customStyle="1">
    <w:name w:val="xl21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97" w:customStyle="1">
    <w:name w:val="xl21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98" w:customStyle="1">
    <w:name w:val="xl21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899" w:customStyle="1">
    <w:name w:val="xl217"/>
    <w:basedOn w:val="734"/>
    <w:rPr>
      <w:rFonts w:ascii="Arial CYR" w:hAnsi="Arial CYR" w:cs="Arial CYR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0" w:customStyle="1">
    <w:name w:val="xl218"/>
    <w:basedOn w:val="734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1" w:customStyle="1">
    <w:name w:val="xl21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2" w:customStyle="1">
    <w:name w:val="xl22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3" w:customStyle="1">
    <w:name w:val="xl22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4" w:customStyle="1">
    <w:name w:val="xl22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5" w:customStyle="1">
    <w:name w:val="xl22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6" w:customStyle="1">
    <w:name w:val="xl224"/>
    <w:basedOn w:val="734"/>
    <w:rPr>
      <w:rFonts w:ascii="Sylfaen" w:hAnsi="Sylfae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7" w:customStyle="1">
    <w:name w:val="xl22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08" w:customStyle="1">
    <w:name w:val="xl22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09" w:customStyle="1">
    <w:name w:val="xl227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0" w:customStyle="1">
    <w:name w:val="xl228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1" w:customStyle="1">
    <w:name w:val="xl22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2" w:customStyle="1">
    <w:name w:val="xl23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3" w:customStyle="1">
    <w:name w:val="xl23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4" w:customStyle="1">
    <w:name w:val="xl23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5" w:customStyle="1">
    <w:name w:val="xl233"/>
    <w:basedOn w:val="734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6" w:customStyle="1">
    <w:name w:val="xl234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17" w:customStyle="1">
    <w:name w:val="xl235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8" w:customStyle="1">
    <w:name w:val="xl236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19" w:customStyle="1">
    <w:name w:val="xl23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8" w:space="0" w:color="auto"/>
        <w:right w:val="single" w:sz="8" w:space="0" w:color="auto"/>
      </w:pBdr>
    </w:pPr>
  </w:style>
  <w:style w:type="paragraph" w:styleId="920" w:customStyle="1">
    <w:name w:val="xl238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1" w:customStyle="1">
    <w:name w:val="xl23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2" w:customStyle="1">
    <w:name w:val="xl24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3" w:customStyle="1">
    <w:name w:val="xl24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4" w:customStyle="1">
    <w:name w:val="xl24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5" w:customStyle="1">
    <w:name w:val="xl243"/>
    <w:basedOn w:val="734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6" w:customStyle="1">
    <w:name w:val="xl244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7" w:customStyle="1">
    <w:name w:val="xl24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8" w:customStyle="1">
    <w:name w:val="xl24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29" w:customStyle="1">
    <w:name w:val="xl24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0" w:customStyle="1">
    <w:name w:val="xl248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1" w:customStyle="1">
    <w:name w:val="xl24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2" w:customStyle="1">
    <w:name w:val="xl25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3" w:customStyle="1">
    <w:name w:val="xl251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4" w:customStyle="1">
    <w:name w:val="xl252"/>
    <w:basedOn w:val="734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5" w:customStyle="1">
    <w:name w:val="xl253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6" w:customStyle="1">
    <w:name w:val="xl254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7" w:customStyle="1">
    <w:name w:val="xl25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38" w:customStyle="1">
    <w:name w:val="xl25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39" w:customStyle="1">
    <w:name w:val="xl257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0" w:customStyle="1">
    <w:name w:val="xl258"/>
    <w:basedOn w:val="734"/>
    <w:rPr>
      <w:rFonts w:ascii="Times New Roman" w:hAnsi="Times New Roman" w:cs="Times New Roman" w:eastAsia="Times New Roman"/>
      <w:b/>
      <w:bCs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1" w:customStyle="1">
    <w:name w:val="xl25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42" w:customStyle="1">
    <w:name w:val="xl26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3" w:customStyle="1">
    <w:name w:val="xl26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4" w:customStyle="1">
    <w:name w:val="xl26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45" w:customStyle="1">
    <w:name w:val="xl26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6" w:customStyle="1">
    <w:name w:val="xl26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7" w:customStyle="1">
    <w:name w:val="xl26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</w:pPr>
  </w:style>
  <w:style w:type="paragraph" w:styleId="948" w:customStyle="1">
    <w:name w:val="xl26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49" w:customStyle="1">
    <w:name w:val="xl26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0" w:customStyle="1">
    <w:name w:val="xl268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1" w:customStyle="1">
    <w:name w:val="xl26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52" w:customStyle="1">
    <w:name w:val="xl27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3" w:customStyle="1">
    <w:name w:val="xl27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4" w:customStyle="1">
    <w:name w:val="xl27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5" w:customStyle="1">
    <w:name w:val="xl27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6" w:customStyle="1">
    <w:name w:val="xl27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7" w:customStyle="1">
    <w:name w:val="xl27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58" w:customStyle="1">
    <w:name w:val="xl27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59" w:customStyle="1">
    <w:name w:val="xl277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60" w:customStyle="1">
    <w:name w:val="xl27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1" w:customStyle="1">
    <w:name w:val="xl279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2" w:customStyle="1">
    <w:name w:val="xl28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63" w:customStyle="1">
    <w:name w:val="xl28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shd w:val="clear" w:color="000000" w:fill="FFFFFF"/>
      <w:pBdr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4" w:customStyle="1">
    <w:name w:val="xl28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5" w:customStyle="1">
    <w:name w:val="xl283"/>
    <w:basedOn w:val="734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6" w:customStyle="1">
    <w:name w:val="xl28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67" w:customStyle="1">
    <w:name w:val="xl28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968" w:customStyle="1">
    <w:name w:val="xl28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69" w:customStyle="1">
    <w:name w:val="xl287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0" w:customStyle="1">
    <w:name w:val="xl288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1" w:customStyle="1">
    <w:name w:val="xl28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2" w:customStyle="1">
    <w:name w:val="xl290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3" w:customStyle="1">
    <w:name w:val="xl291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4" w:customStyle="1">
    <w:name w:val="xl292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5" w:customStyle="1">
    <w:name w:val="xl293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6" w:customStyle="1">
    <w:name w:val="xl294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7" w:customStyle="1">
    <w:name w:val="xl29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8" w:customStyle="1">
    <w:name w:val="xl29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79" w:customStyle="1">
    <w:name w:val="xl29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0" w:customStyle="1">
    <w:name w:val="xl29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1" w:customStyle="1">
    <w:name w:val="xl29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2" w:customStyle="1">
    <w:name w:val="xl30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83" w:customStyle="1">
    <w:name w:val="xl30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84" w:customStyle="1">
    <w:name w:val="xl30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5" w:customStyle="1">
    <w:name w:val="xl303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6" w:customStyle="1">
    <w:name w:val="xl304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7" w:customStyle="1">
    <w:name w:val="xl30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8" w:customStyle="1">
    <w:name w:val="xl306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89" w:customStyle="1">
    <w:name w:val="xl307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90" w:customStyle="1">
    <w:name w:val="xl308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1" w:customStyle="1">
    <w:name w:val="xl30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2" w:customStyle="1">
    <w:name w:val="xl31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93" w:customStyle="1">
    <w:name w:val="xl311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94" w:customStyle="1">
    <w:name w:val="xl31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95" w:customStyle="1">
    <w:name w:val="xl31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6" w:customStyle="1">
    <w:name w:val="xl314"/>
    <w:basedOn w:val="734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7" w:customStyle="1">
    <w:name w:val="xl315"/>
    <w:basedOn w:val="734"/>
    <w:rPr>
      <w:rFonts w:ascii="Times New Roman" w:hAnsi="Times New Roman" w:cs="Times New Roman" w:eastAsia="Times New Roman"/>
      <w:b/>
      <w:bCs/>
      <w:color w:val="00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998" w:customStyle="1">
    <w:name w:val="xl31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999" w:customStyle="1">
    <w:name w:val="xl317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0" w:customStyle="1">
    <w:name w:val="xl31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01" w:customStyle="1">
    <w:name w:val="xl31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02" w:customStyle="1">
    <w:name w:val="xl32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3" w:customStyle="1">
    <w:name w:val="xl321"/>
    <w:basedOn w:val="734"/>
    <w:rPr>
      <w:rFonts w:ascii="Times New Roman" w:hAnsi="Times New Roman" w:cs="Times New Roman" w:eastAsia="Times New Roman"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4" w:customStyle="1">
    <w:name w:val="xl32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05" w:customStyle="1">
    <w:name w:val="xl323"/>
    <w:basedOn w:val="734"/>
    <w:rPr>
      <w:rFonts w:ascii="Times New Roman" w:hAnsi="Times New Roman" w:cs="Times New Roman" w:eastAsia="Times New Roman"/>
      <w:b/>
      <w:bCs/>
      <w:color w:val="FF0000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6" w:customStyle="1">
    <w:name w:val="xl32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07" w:customStyle="1">
    <w:name w:val="xl325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8" w:customStyle="1">
    <w:name w:val="xl326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09" w:customStyle="1">
    <w:name w:val="xl327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0" w:customStyle="1">
    <w:name w:val="xl32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1" w:customStyle="1">
    <w:name w:val="xl329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2" w:customStyle="1">
    <w:name w:val="xl330"/>
    <w:basedOn w:val="734"/>
    <w:rPr>
      <w:rFonts w:ascii="Times New Roman" w:hAnsi="Times New Roman" w:cs="Times New Roman" w:eastAsia="Times New Roman"/>
      <w:b/>
      <w:bCs/>
      <w:color w:val="FF0000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3" w:customStyle="1">
    <w:name w:val="xl33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14" w:customStyle="1">
    <w:name w:val="xl332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15" w:customStyle="1">
    <w:name w:val="xl333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6" w:customStyle="1">
    <w:name w:val="xl334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17" w:customStyle="1">
    <w:name w:val="xl335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18" w:customStyle="1">
    <w:name w:val="xl336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19" w:customStyle="1">
    <w:name w:val="xl337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20" w:customStyle="1">
    <w:name w:val="xl338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21" w:customStyle="1">
    <w:name w:val="xl33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22" w:customStyle="1">
    <w:name w:val="xl340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23" w:customStyle="1">
    <w:name w:val="xl341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jc w:val="right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24" w:customStyle="1">
    <w:name w:val="xl342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25" w:customStyle="1">
    <w:name w:val="xl343"/>
    <w:basedOn w:val="734"/>
    <w:rPr>
      <w:rFonts w:ascii="Times New Roman" w:hAnsi="Times New Roman" w:cs="Times New Roman" w:eastAsia="Times New Roman"/>
      <w:b/>
      <w:bCs/>
      <w:sz w:val="24"/>
      <w:szCs w:val="24"/>
      <w:lang w:eastAsia="ru-RU"/>
    </w:rPr>
    <w:pPr>
      <w:jc w:val="right"/>
      <w:spacing w:lineRule="auto" w:line="240" w:after="100" w:afterAutospacing="1" w:before="100" w:beforeAutospacing="1"/>
      <w:shd w:val="clear" w:color="000000" w:fill="FFFFFF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26" w:customStyle="1">
    <w:name w:val="xl344"/>
    <w:basedOn w:val="734"/>
    <w:rPr>
      <w:rFonts w:ascii="Sylfaen" w:hAnsi="Sylfaen" w:cs="Times New Roman" w:eastAsia="Times New Roman"/>
      <w:b/>
      <w:bCs/>
      <w:sz w:val="24"/>
      <w:szCs w:val="24"/>
      <w:lang w:eastAsia="ru-RU"/>
    </w:rPr>
    <w:pPr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27" w:customStyle="1">
    <w:name w:val="xl345"/>
    <w:basedOn w:val="734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28" w:customStyle="1">
    <w:name w:val="xl346"/>
    <w:basedOn w:val="734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29" w:customStyle="1">
    <w:name w:val="xl347"/>
    <w:basedOn w:val="734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center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30" w:customStyle="1">
    <w:name w:val="xl348"/>
    <w:basedOn w:val="734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top w:val="single" w:sz="4" w:space="0" w:color="auto"/>
        <w:right w:val="single" w:sz="4" w:space="0" w:color="auto"/>
      </w:pBdr>
    </w:pPr>
  </w:style>
  <w:style w:type="paragraph" w:styleId="1031" w:customStyle="1">
    <w:name w:val="xl349"/>
    <w:basedOn w:val="734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</w:pBdr>
    </w:pPr>
  </w:style>
  <w:style w:type="paragraph" w:styleId="1032" w:customStyle="1">
    <w:name w:val="xl350"/>
    <w:basedOn w:val="734"/>
    <w:rPr>
      <w:rFonts w:ascii="Times New Roman" w:hAnsi="Times New Roman" w:cs="Times New Roman" w:eastAsia="Times New Roman"/>
      <w:b/>
      <w:bCs/>
      <w:sz w:val="18"/>
      <w:szCs w:val="18"/>
      <w:lang w:eastAsia="ru-RU"/>
    </w:rPr>
    <w:pPr>
      <w:jc w:val="both"/>
      <w:spacing w:lineRule="auto" w:line="240" w:after="100" w:afterAutospacing="1" w:before="100" w:beforeAutospacing="1"/>
      <w:pBdr>
        <w:left w:val="single" w:sz="4" w:space="0" w:color="auto"/>
        <w:right w:val="single" w:sz="4" w:space="0" w:color="auto"/>
        <w:bottom w:val="single" w:sz="4" w:space="0" w:color="auto"/>
      </w:pBdr>
    </w:pPr>
  </w:style>
  <w:style w:type="paragraph" w:styleId="1033" w:customStyle="1">
    <w:name w:val="xl69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34" w:customStyle="1">
    <w:name w:val="xl70"/>
    <w:basedOn w:val="734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1035">
    <w:name w:val="List Paragraph"/>
    <w:basedOn w:val="734"/>
    <w:qFormat/>
    <w:uiPriority w:val="34"/>
    <w:pPr>
      <w:contextualSpacing w:val="true"/>
      <w:ind w:left="720"/>
    </w:pPr>
  </w:style>
  <w:style w:type="table" w:styleId="1036">
    <w:name w:val="Table Grid"/>
    <w:basedOn w:val="736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V w:val="single" w:color="000000" w:sz="4" w:space="0" w:themeColor="text1"/>
        <w:insideH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customXml" Target="../customXml/item1.xml" /><Relationship Id="rId15" Type="http://schemas.openxmlformats.org/officeDocument/2006/relationships/customXml" Target="../customXml/item2.xml" /><Relationship Id="rId16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F1F8E927-A3B8-4C50-9EC4-7D718AB0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Р7-Офис/6.4.2.28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11</cp:revision>
  <dcterms:created xsi:type="dcterms:W3CDTF">2026-05-06T13:44:00Z</dcterms:created>
  <dcterms:modified xsi:type="dcterms:W3CDTF">2026-05-26T10:02:26Z</dcterms:modified>
</cp:coreProperties>
</file>